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A32" w:rsidRDefault="006C3A32" w:rsidP="006C3A32">
      <w:pPr>
        <w:spacing w:after="0" w:line="240" w:lineRule="auto"/>
        <w:ind w:left="7080"/>
        <w:jc w:val="center"/>
        <w:rPr>
          <w:rFonts w:ascii="Times New Roman" w:hAnsi="Times New Roman" w:cs="Times New Roman"/>
          <w:b/>
          <w:sz w:val="24"/>
          <w:szCs w:val="24"/>
        </w:rPr>
      </w:pPr>
      <w:r>
        <w:rPr>
          <w:rStyle w:val="ezkurwreuab5ozgtqnkl"/>
        </w:rPr>
        <w:t>№2</w:t>
      </w:r>
      <w:r>
        <w:t xml:space="preserve"> </w:t>
      </w:r>
      <w:r>
        <w:rPr>
          <w:rStyle w:val="ezkurwreuab5ozgtqnkl"/>
        </w:rPr>
        <w:t>қосымша</w:t>
      </w:r>
      <w:bookmarkStart w:id="0" w:name="_GoBack"/>
      <w:bookmarkEnd w:id="0"/>
    </w:p>
    <w:p w:rsidR="00550F1B" w:rsidRPr="00C512EB" w:rsidRDefault="00550F1B" w:rsidP="008F6822">
      <w:pPr>
        <w:spacing w:after="0" w:line="240" w:lineRule="auto"/>
        <w:jc w:val="center"/>
        <w:rPr>
          <w:rFonts w:ascii="Times New Roman" w:hAnsi="Times New Roman" w:cs="Times New Roman"/>
          <w:b/>
          <w:sz w:val="24"/>
          <w:szCs w:val="24"/>
        </w:rPr>
      </w:pPr>
      <w:r w:rsidRPr="00C512EB">
        <w:rPr>
          <w:rFonts w:ascii="Times New Roman" w:hAnsi="Times New Roman" w:cs="Times New Roman"/>
          <w:b/>
          <w:sz w:val="24"/>
          <w:szCs w:val="24"/>
        </w:rPr>
        <w:t>Техникалық ерекшелігі</w:t>
      </w:r>
    </w:p>
    <w:p w:rsidR="00550F1B" w:rsidRDefault="00550F1B" w:rsidP="008F6822">
      <w:pPr>
        <w:spacing w:after="0" w:line="240" w:lineRule="auto"/>
        <w:jc w:val="center"/>
        <w:rPr>
          <w:rFonts w:ascii="Times New Roman" w:hAnsi="Times New Roman" w:cs="Times New Roman"/>
          <w:b/>
          <w:sz w:val="24"/>
          <w:szCs w:val="24"/>
        </w:rPr>
      </w:pPr>
      <w:r w:rsidRPr="00331A84">
        <w:rPr>
          <w:rFonts w:ascii="Times New Roman" w:hAnsi="Times New Roman" w:cs="Times New Roman"/>
          <w:b/>
          <w:sz w:val="24"/>
          <w:szCs w:val="24"/>
        </w:rPr>
        <w:t>Вагон жөндеу кәсіпорындарының жүк вагондарын жөндеуді ұйымдастыру жөніндегі</w:t>
      </w:r>
    </w:p>
    <w:p w:rsidR="00550F1B" w:rsidRDefault="00550F1B" w:rsidP="008F6822">
      <w:pPr>
        <w:spacing w:after="0" w:line="240" w:lineRule="auto"/>
        <w:jc w:val="center"/>
        <w:rPr>
          <w:rFonts w:ascii="Times New Roman" w:hAnsi="Times New Roman" w:cs="Times New Roman"/>
          <w:b/>
          <w:sz w:val="24"/>
          <w:szCs w:val="24"/>
        </w:rPr>
      </w:pPr>
      <w:r w:rsidRPr="00331A84">
        <w:rPr>
          <w:rFonts w:ascii="Times New Roman" w:hAnsi="Times New Roman" w:cs="Times New Roman"/>
          <w:b/>
          <w:sz w:val="24"/>
          <w:szCs w:val="24"/>
        </w:rPr>
        <w:t xml:space="preserve"> агенттің қызметтері </w:t>
      </w:r>
      <w:r w:rsidRPr="00C512EB">
        <w:rPr>
          <w:rFonts w:ascii="Times New Roman" w:hAnsi="Times New Roman" w:cs="Times New Roman"/>
          <w:b/>
          <w:sz w:val="24"/>
          <w:szCs w:val="24"/>
        </w:rPr>
        <w:t xml:space="preserve">(ТЖҚ БНА бойынша коды </w:t>
      </w:r>
      <w:r>
        <w:rPr>
          <w:rFonts w:ascii="Times New Roman" w:hAnsi="Times New Roman" w:cs="Times New Roman"/>
          <w:b/>
          <w:bCs/>
          <w:sz w:val="24"/>
          <w:szCs w:val="24"/>
        </w:rPr>
        <w:t>522919.900.000000</w:t>
      </w:r>
      <w:r w:rsidRPr="00C512EB">
        <w:rPr>
          <w:rFonts w:ascii="Times New Roman" w:hAnsi="Times New Roman" w:cs="Times New Roman"/>
          <w:b/>
          <w:sz w:val="24"/>
          <w:szCs w:val="24"/>
        </w:rPr>
        <w:t>)</w:t>
      </w:r>
    </w:p>
    <w:p w:rsidR="00550F1B" w:rsidRPr="00B90189" w:rsidRDefault="00550F1B" w:rsidP="00550F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055BFF">
        <w:rPr>
          <w:rFonts w:ascii="Times New Roman" w:hAnsi="Times New Roman" w:cs="Times New Roman"/>
          <w:b/>
          <w:sz w:val="24"/>
          <w:szCs w:val="24"/>
        </w:rPr>
        <w:t>161</w:t>
      </w:r>
      <w:r>
        <w:rPr>
          <w:rFonts w:ascii="Times New Roman" w:hAnsi="Times New Roman" w:cs="Times New Roman"/>
          <w:b/>
          <w:sz w:val="24"/>
          <w:szCs w:val="24"/>
        </w:rPr>
        <w:t xml:space="preserve"> У</w:t>
      </w:r>
      <w:r w:rsidRPr="00C21789">
        <w:rPr>
          <w:rFonts w:ascii="Times New Roman" w:hAnsi="Times New Roman" w:cs="Times New Roman"/>
          <w:b/>
          <w:sz w:val="24"/>
          <w:szCs w:val="24"/>
        </w:rPr>
        <w:t xml:space="preserve"> </w:t>
      </w:r>
      <w:r>
        <w:rPr>
          <w:rFonts w:ascii="Times New Roman" w:hAnsi="Times New Roman" w:cs="Times New Roman"/>
          <w:b/>
          <w:sz w:val="24"/>
          <w:szCs w:val="24"/>
        </w:rPr>
        <w:t>позициясы</w:t>
      </w:r>
    </w:p>
    <w:tbl>
      <w:tblPr>
        <w:tblStyle w:val="a3"/>
        <w:tblW w:w="9810" w:type="dxa"/>
        <w:tblInd w:w="108" w:type="dxa"/>
        <w:tblLook w:val="04A0" w:firstRow="1" w:lastRow="0" w:firstColumn="1" w:lastColumn="0" w:noHBand="0" w:noVBand="1"/>
      </w:tblPr>
      <w:tblGrid>
        <w:gridCol w:w="617"/>
        <w:gridCol w:w="9193"/>
      </w:tblGrid>
      <w:tr w:rsidR="00B90189" w:rsidRPr="00B95FC6" w:rsidTr="002531AE">
        <w:trPr>
          <w:trHeight w:val="20"/>
        </w:trPr>
        <w:tc>
          <w:tcPr>
            <w:tcW w:w="617" w:type="dxa"/>
            <w:vAlign w:val="center"/>
          </w:tcPr>
          <w:p w:rsidR="00B90189" w:rsidRPr="005F4E67" w:rsidRDefault="00550F1B" w:rsidP="008D6B98">
            <w:pPr>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9193" w:type="dxa"/>
          </w:tcPr>
          <w:p w:rsidR="00550F1B" w:rsidRPr="005F4E67" w:rsidRDefault="00550F1B" w:rsidP="00550F1B">
            <w:pPr>
              <w:jc w:val="center"/>
              <w:rPr>
                <w:rFonts w:ascii="Times New Roman" w:hAnsi="Times New Roman" w:cs="Times New Roman"/>
                <w:b/>
                <w:sz w:val="24"/>
                <w:szCs w:val="24"/>
              </w:rPr>
            </w:pPr>
            <w:r w:rsidRPr="00C512EB">
              <w:rPr>
                <w:rFonts w:ascii="Times New Roman" w:hAnsi="Times New Roman" w:cs="Times New Roman"/>
                <w:b/>
                <w:sz w:val="24"/>
                <w:szCs w:val="24"/>
              </w:rPr>
              <w:t>Талаптар</w:t>
            </w:r>
          </w:p>
          <w:p w:rsidR="00B90189" w:rsidRPr="005F4E67" w:rsidRDefault="00B90189" w:rsidP="00403EBB">
            <w:pPr>
              <w:jc w:val="center"/>
              <w:rPr>
                <w:rFonts w:ascii="Times New Roman" w:hAnsi="Times New Roman" w:cs="Times New Roman"/>
                <w:b/>
                <w:sz w:val="24"/>
                <w:szCs w:val="24"/>
              </w:rPr>
            </w:pPr>
          </w:p>
        </w:tc>
      </w:tr>
      <w:tr w:rsidR="00550F1B" w:rsidRPr="00B95FC6" w:rsidTr="005B689E">
        <w:trPr>
          <w:trHeight w:val="20"/>
        </w:trPr>
        <w:tc>
          <w:tcPr>
            <w:tcW w:w="617" w:type="dxa"/>
            <w:vAlign w:val="center"/>
          </w:tcPr>
          <w:p w:rsidR="00550F1B" w:rsidRPr="00B90189" w:rsidRDefault="00550F1B" w:rsidP="00550F1B">
            <w:pPr>
              <w:jc w:val="center"/>
              <w:rPr>
                <w:rFonts w:ascii="Times New Roman" w:hAnsi="Times New Roman" w:cs="Times New Roman"/>
                <w:b/>
                <w:sz w:val="24"/>
                <w:szCs w:val="24"/>
              </w:rPr>
            </w:pPr>
            <w:r w:rsidRPr="00B90189">
              <w:rPr>
                <w:rFonts w:ascii="Times New Roman" w:hAnsi="Times New Roman" w:cs="Times New Roman"/>
                <w:b/>
                <w:sz w:val="24"/>
                <w:szCs w:val="24"/>
              </w:rPr>
              <w:t>1</w:t>
            </w:r>
          </w:p>
        </w:tc>
        <w:tc>
          <w:tcPr>
            <w:tcW w:w="9193" w:type="dxa"/>
            <w:vAlign w:val="center"/>
          </w:tcPr>
          <w:p w:rsidR="00550F1B" w:rsidRPr="00B90189" w:rsidRDefault="00550F1B" w:rsidP="00550F1B">
            <w:pPr>
              <w:jc w:val="center"/>
              <w:rPr>
                <w:rFonts w:ascii="Times New Roman" w:hAnsi="Times New Roman" w:cs="Times New Roman"/>
                <w:b/>
                <w:sz w:val="24"/>
                <w:szCs w:val="24"/>
                <w:lang w:val="kk-KZ"/>
              </w:rPr>
            </w:pPr>
            <w:r w:rsidRPr="007A4151">
              <w:rPr>
                <w:rFonts w:ascii="Times New Roman" w:hAnsi="Times New Roman" w:cs="Times New Roman"/>
                <w:b/>
                <w:sz w:val="24"/>
                <w:szCs w:val="24"/>
              </w:rPr>
              <w:t>Сатып алынатын тауарлардың, жұмыстардың және көрсетілетін қызметтердің сипаттамасы</w:t>
            </w:r>
          </w:p>
        </w:tc>
      </w:tr>
      <w:tr w:rsidR="00550F1B" w:rsidRPr="00B95FC6" w:rsidTr="00A4794E">
        <w:trPr>
          <w:trHeight w:val="20"/>
        </w:trPr>
        <w:tc>
          <w:tcPr>
            <w:tcW w:w="617" w:type="dxa"/>
            <w:vAlign w:val="center"/>
          </w:tcPr>
          <w:p w:rsidR="00550F1B" w:rsidRPr="000A5040" w:rsidRDefault="00550F1B" w:rsidP="00550F1B">
            <w:pPr>
              <w:jc w:val="center"/>
              <w:rPr>
                <w:rFonts w:ascii="Times New Roman" w:hAnsi="Times New Roman" w:cs="Times New Roman"/>
                <w:sz w:val="24"/>
                <w:szCs w:val="24"/>
              </w:rPr>
            </w:pPr>
          </w:p>
        </w:tc>
        <w:tc>
          <w:tcPr>
            <w:tcW w:w="9193" w:type="dxa"/>
            <w:vAlign w:val="center"/>
          </w:tcPr>
          <w:p w:rsidR="00550F1B" w:rsidRPr="00331A84" w:rsidRDefault="00550F1B" w:rsidP="00550F1B">
            <w:pPr>
              <w:tabs>
                <w:tab w:val="left" w:pos="360"/>
              </w:tabs>
              <w:jc w:val="both"/>
              <w:rPr>
                <w:rFonts w:ascii="Times New Roman" w:hAnsi="Times New Roman" w:cs="Times New Roman"/>
                <w:bCs/>
                <w:sz w:val="24"/>
                <w:szCs w:val="24"/>
              </w:rPr>
            </w:pPr>
            <w:r>
              <w:rPr>
                <w:rFonts w:ascii="Times New Roman" w:hAnsi="Times New Roman" w:cs="Times New Roman"/>
                <w:bCs/>
                <w:sz w:val="24"/>
                <w:szCs w:val="24"/>
                <w:lang w:val="kk-KZ"/>
              </w:rPr>
              <w:t>Қазақстан</w:t>
            </w:r>
            <w:r w:rsidRPr="00331A84">
              <w:rPr>
                <w:rFonts w:ascii="Times New Roman" w:hAnsi="Times New Roman" w:cs="Times New Roman"/>
                <w:bCs/>
                <w:sz w:val="24"/>
                <w:szCs w:val="24"/>
              </w:rPr>
              <w:t xml:space="preserve"> Республикасының аумағы бойынша жүк вагондарын ағымдық ағытып жөндеу бойынша вагон жөндеу кәсіпорындарының жүк вагондарын жөндеуді ұйымдастыру жөніндегі агентінің қызметтері </w:t>
            </w:r>
            <w:r>
              <w:rPr>
                <w:rFonts w:ascii="Times New Roman" w:hAnsi="Times New Roman" w:cs="Times New Roman"/>
                <w:bCs/>
                <w:sz w:val="24"/>
                <w:szCs w:val="24"/>
              </w:rPr>
              <w:t>(</w:t>
            </w:r>
            <w:r>
              <w:rPr>
                <w:rFonts w:ascii="Times New Roman" w:hAnsi="Times New Roman" w:cs="Times New Roman"/>
                <w:bCs/>
                <w:sz w:val="24"/>
                <w:szCs w:val="24"/>
                <w:lang w:val="kk-KZ"/>
              </w:rPr>
              <w:t>бұдан әрі – Қызмет</w:t>
            </w:r>
            <w:r>
              <w:rPr>
                <w:rFonts w:ascii="Times New Roman" w:hAnsi="Times New Roman" w:cs="Times New Roman"/>
                <w:bCs/>
                <w:sz w:val="24"/>
                <w:szCs w:val="24"/>
              </w:rPr>
              <w:t>)</w:t>
            </w:r>
          </w:p>
          <w:p w:rsidR="00550F1B" w:rsidRPr="006A0DE7" w:rsidRDefault="00550F1B" w:rsidP="00550F1B">
            <w:pPr>
              <w:jc w:val="both"/>
              <w:rPr>
                <w:rFonts w:ascii="Times New Roman" w:hAnsi="Times New Roman" w:cs="Times New Roman"/>
                <w:bCs/>
                <w:sz w:val="24"/>
                <w:szCs w:val="24"/>
              </w:rPr>
            </w:pPr>
            <w:r>
              <w:rPr>
                <w:rFonts w:ascii="Times New Roman" w:eastAsia="TimesNewRomanPSMT" w:hAnsi="Times New Roman" w:cs="Times New Roman"/>
                <w:sz w:val="24"/>
                <w:szCs w:val="24"/>
                <w:lang w:val="kk-KZ"/>
              </w:rPr>
              <w:t>Қызмет көрсетуге</w:t>
            </w:r>
            <w:r w:rsidRPr="00C569BD">
              <w:rPr>
                <w:rFonts w:ascii="Times New Roman" w:eastAsia="TimesNewRomanPSMT" w:hAnsi="Times New Roman" w:cs="Times New Roman"/>
                <w:sz w:val="24"/>
                <w:szCs w:val="24"/>
              </w:rPr>
              <w:t xml:space="preserve"> жататын </w:t>
            </w:r>
            <w:r>
              <w:rPr>
                <w:rFonts w:ascii="Times New Roman" w:eastAsia="TimesNewRomanPSMT" w:hAnsi="Times New Roman" w:cs="Times New Roman"/>
                <w:sz w:val="24"/>
                <w:szCs w:val="24"/>
                <w:lang w:val="kk-KZ"/>
              </w:rPr>
              <w:t>жүк вагондарының</w:t>
            </w:r>
            <w:r w:rsidRPr="00C569BD">
              <w:rPr>
                <w:rFonts w:ascii="Times New Roman" w:eastAsia="TimesNewRomanPSMT" w:hAnsi="Times New Roman" w:cs="Times New Roman"/>
                <w:sz w:val="24"/>
                <w:szCs w:val="24"/>
              </w:rPr>
              <w:t xml:space="preserve"> саны – </w:t>
            </w:r>
            <w:r>
              <w:rPr>
                <w:rFonts w:ascii="Times New Roman" w:eastAsia="TimesNewRomanPSMT" w:hAnsi="Times New Roman" w:cs="Times New Roman"/>
                <w:sz w:val="24"/>
                <w:szCs w:val="24"/>
                <w:lang w:val="kk-KZ"/>
              </w:rPr>
              <w:t>229</w:t>
            </w:r>
            <w:r w:rsidRPr="00C569BD">
              <w:rPr>
                <w:rFonts w:ascii="Times New Roman" w:eastAsia="TimesNewRomanPSMT" w:hAnsi="Times New Roman" w:cs="Times New Roman"/>
                <w:sz w:val="24"/>
                <w:szCs w:val="24"/>
                <w:lang w:val="kk-KZ"/>
              </w:rPr>
              <w:t xml:space="preserve"> бірлік</w:t>
            </w:r>
          </w:p>
        </w:tc>
      </w:tr>
      <w:tr w:rsidR="00550F1B" w:rsidRPr="00B95FC6" w:rsidTr="00A4794E">
        <w:trPr>
          <w:trHeight w:val="20"/>
        </w:trPr>
        <w:tc>
          <w:tcPr>
            <w:tcW w:w="617" w:type="dxa"/>
            <w:vAlign w:val="center"/>
          </w:tcPr>
          <w:p w:rsidR="00550F1B" w:rsidRPr="00B90189" w:rsidRDefault="00550F1B" w:rsidP="00550F1B">
            <w:pPr>
              <w:jc w:val="center"/>
              <w:rPr>
                <w:rFonts w:ascii="Times New Roman" w:hAnsi="Times New Roman" w:cs="Times New Roman"/>
                <w:b/>
                <w:sz w:val="24"/>
                <w:szCs w:val="24"/>
              </w:rPr>
            </w:pPr>
            <w:r>
              <w:rPr>
                <w:rFonts w:ascii="Times New Roman" w:hAnsi="Times New Roman" w:cs="Times New Roman"/>
                <w:b/>
                <w:sz w:val="24"/>
                <w:szCs w:val="24"/>
              </w:rPr>
              <w:t>2</w:t>
            </w:r>
          </w:p>
        </w:tc>
        <w:tc>
          <w:tcPr>
            <w:tcW w:w="9193" w:type="dxa"/>
            <w:vAlign w:val="center"/>
          </w:tcPr>
          <w:p w:rsidR="00550F1B" w:rsidRPr="006A0DE7" w:rsidRDefault="00550F1B" w:rsidP="00550F1B">
            <w:pPr>
              <w:jc w:val="both"/>
              <w:rPr>
                <w:rFonts w:ascii="Times New Roman" w:hAnsi="Times New Roman" w:cs="Times New Roman"/>
                <w:b/>
                <w:bCs/>
                <w:sz w:val="24"/>
                <w:szCs w:val="24"/>
              </w:rPr>
            </w:pPr>
            <w:r w:rsidRPr="007A4151">
              <w:rPr>
                <w:rFonts w:ascii="Times New Roman" w:hAnsi="Times New Roman" w:cs="Times New Roman"/>
                <w:b/>
                <w:bCs/>
                <w:sz w:val="24"/>
                <w:szCs w:val="24"/>
              </w:rPr>
              <w:t>Сатып алынатын тауарлардың, жұмыстар мен қызметтердің қажетті функционалдық, техникалық, с</w:t>
            </w:r>
            <w:r>
              <w:rPr>
                <w:rFonts w:ascii="Times New Roman" w:hAnsi="Times New Roman" w:cs="Times New Roman"/>
                <w:b/>
                <w:bCs/>
                <w:sz w:val="24"/>
                <w:szCs w:val="24"/>
              </w:rPr>
              <w:t>апалық, пайдалану сипаттамалары</w:t>
            </w:r>
          </w:p>
        </w:tc>
      </w:tr>
      <w:tr w:rsidR="00550F1B" w:rsidRPr="00B95FC6" w:rsidTr="004F680B">
        <w:trPr>
          <w:trHeight w:val="20"/>
        </w:trPr>
        <w:tc>
          <w:tcPr>
            <w:tcW w:w="617" w:type="dxa"/>
            <w:vAlign w:val="center"/>
          </w:tcPr>
          <w:p w:rsidR="00550F1B" w:rsidRPr="000A5040" w:rsidRDefault="00550F1B" w:rsidP="00550F1B">
            <w:pPr>
              <w:jc w:val="center"/>
              <w:rPr>
                <w:rFonts w:ascii="Times New Roman" w:hAnsi="Times New Roman" w:cs="Times New Roman"/>
                <w:sz w:val="24"/>
                <w:szCs w:val="24"/>
              </w:rPr>
            </w:pPr>
          </w:p>
        </w:tc>
        <w:tc>
          <w:tcPr>
            <w:tcW w:w="9193" w:type="dxa"/>
            <w:vAlign w:val="center"/>
          </w:tcPr>
          <w:p w:rsidR="00550F1B" w:rsidRPr="00DF5D43"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2.1 </w:t>
            </w:r>
            <w:r w:rsidRPr="00550F1B">
              <w:rPr>
                <w:rFonts w:ascii="Times New Roman" w:hAnsi="Times New Roman" w:cs="Times New Roman"/>
                <w:sz w:val="24"/>
                <w:szCs w:val="24"/>
              </w:rPr>
              <w:t>Достастыққа қатысушы мемлекеттердің теміржол көлігі жөніндегі кеңесі бекіткен (2022 жылғы 8 желтоқсандағы № 77 хаттама) және мемлекетаралық деңгейдегі ақпараттық базаның жүк вагондары паркінің автоматтандырылған деректер Банкінде тіркелген, пайдаланудағы вагондарға техникалық қызмет көрсету жөніндегі нұсқаулыққа (вагондарды тексерушіге Нұсқаулық) № 808-2022 жж БКБ сәйкес анықталған ақаулар қызмет көрсету үшін негіз болып табылады. -"жүк вагондарының негізгі ақаулары" жіктеуішіне сәйкес теміржол әкімшіліктерінің есептеу орталығы (К ЖА 2005 ХХ) Достастыққа қатысушы мемлекеттердің теміржол көлігі жөніндегі кеңесінің жұмысына қатысатын теміржол әкімшіліктерінің техникалық-экономикалық және нормативтік-анықтамалық ақпарат жіктеуіштері қорын Орталықтандырылған жүргізудің автоматтандырылған жүйесі.</w:t>
            </w:r>
          </w:p>
          <w:p w:rsidR="00A438AB" w:rsidRDefault="00A438AB" w:rsidP="00550F1B">
            <w:pPr>
              <w:jc w:val="both"/>
              <w:rPr>
                <w:rFonts w:ascii="Times New Roman" w:hAnsi="Times New Roman" w:cs="Times New Roman"/>
                <w:sz w:val="24"/>
                <w:szCs w:val="24"/>
              </w:rPr>
            </w:pPr>
            <w:r w:rsidRPr="00A438AB">
              <w:rPr>
                <w:rFonts w:ascii="Times New Roman" w:hAnsi="Times New Roman" w:cs="Times New Roman"/>
                <w:sz w:val="24"/>
                <w:szCs w:val="24"/>
              </w:rPr>
              <w:t>Орындаушы Тапсырыс берушінің өтінімі берілген күннен бастап қызмет көрсетуге кірісуге міндетті. Осы техникалық ерекшеліктің 2.8-тармағына сәйкес Тапсырыс берушінің өтінімін орындау мерзімі.</w:t>
            </w:r>
          </w:p>
          <w:p w:rsidR="00A438AB"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2.2 </w:t>
            </w:r>
            <w:r w:rsidR="00A438AB" w:rsidRPr="00A438AB">
              <w:rPr>
                <w:rFonts w:ascii="Times New Roman" w:hAnsi="Times New Roman" w:cs="Times New Roman"/>
                <w:sz w:val="24"/>
                <w:szCs w:val="24"/>
              </w:rPr>
              <w:t>Орындаушы қызметтерді Тапсырыс беруші үшін неғұрлым тиімді және жүк вагондарын жөндеу жөніндегі қолданыстағы нормативтік-техникалық құжаттардың және жүк вагондарын жөндеу мәселелерін регламенттейтін өзге де нормативтік құқықтық актілердің талаптарына жауап беретін шарттарда орындауға міндетті.</w:t>
            </w:r>
          </w:p>
          <w:p w:rsidR="00A438AB" w:rsidRDefault="00550F1B" w:rsidP="00550F1B">
            <w:pPr>
              <w:jc w:val="both"/>
              <w:rPr>
                <w:rFonts w:ascii="Times New Roman" w:hAnsi="Times New Roman" w:cs="Times New Roman"/>
                <w:sz w:val="24"/>
                <w:szCs w:val="24"/>
                <w:lang w:val="kk-KZ"/>
              </w:rPr>
            </w:pPr>
            <w:r w:rsidRPr="00DF5D43">
              <w:rPr>
                <w:rFonts w:ascii="Times New Roman" w:hAnsi="Times New Roman" w:cs="Times New Roman"/>
                <w:sz w:val="24"/>
                <w:szCs w:val="24"/>
              </w:rPr>
              <w:t xml:space="preserve">2.3 </w:t>
            </w:r>
            <w:r w:rsidR="00A438AB" w:rsidRPr="00A438AB">
              <w:rPr>
                <w:rFonts w:ascii="Times New Roman" w:hAnsi="Times New Roman" w:cs="Times New Roman"/>
                <w:sz w:val="24"/>
                <w:szCs w:val="24"/>
              </w:rPr>
              <w:t>Жөндеуді тікелей жүзеге асыратын бөгде ұйымдарда "кәсіпорындардың Шартты кодтары" анықтамалығына (ЖА 1001 ХХ) сәйкес қызмет көрсету сәтінде қолданыста болатын шартты таңбалау нөмірі (бұдан әрі – таңбалаудың шартты нөмірі) қатысушы теміржол әкімшіліктерінің техникалық-экономикалық және нормативтік-анықтамалық ақпарат жіктеуіштері қорын Орталықтандырылған жүргізудің автоматтандырылған жүйесінде болуы тиіс Достастыққа қатысушы мемлекеттердің теміржол көлігі жөніндегі Кеңесінің жұмысында. Жөндеуді тікелей жүзеге асыратын үшінші тарап ұйымдары "жылжымалы құрамды және оның құрамдас бөліктерін дайындауды, техникалық қызмет көрсетуді және жөндеуді жүзеге асыратын кәсіпорындардың Шартты кодтары" АО 620100210058-со-14 - 2022 "теміржол жылжымалы құрамын және оның құрамдас бөліктерін таңбалау үшін шартты нөмір беру тәртібі" СТ анықтамалығына енгізілуі тиіс бөліктері".</w:t>
            </w:r>
            <w:r w:rsidR="00A438AB">
              <w:rPr>
                <w:rFonts w:ascii="Times New Roman" w:hAnsi="Times New Roman" w:cs="Times New Roman"/>
                <w:sz w:val="24"/>
                <w:szCs w:val="24"/>
                <w:lang w:val="kk-KZ"/>
              </w:rPr>
              <w:t xml:space="preserve"> </w:t>
            </w:r>
          </w:p>
          <w:p w:rsidR="00A438AB" w:rsidRPr="00055BFF" w:rsidRDefault="00A438AB" w:rsidP="00550F1B">
            <w:pPr>
              <w:jc w:val="both"/>
              <w:rPr>
                <w:rFonts w:ascii="Times New Roman" w:hAnsi="Times New Roman" w:cs="Times New Roman"/>
                <w:sz w:val="24"/>
                <w:szCs w:val="24"/>
                <w:lang w:val="kk-KZ"/>
              </w:rPr>
            </w:pPr>
            <w:r w:rsidRPr="00055BFF">
              <w:rPr>
                <w:rFonts w:ascii="Times New Roman" w:hAnsi="Times New Roman" w:cs="Times New Roman"/>
                <w:sz w:val="24"/>
                <w:szCs w:val="24"/>
                <w:lang w:val="kk-KZ"/>
              </w:rPr>
              <w:t>Орындаушы құқық қабілеттілігіне, шарт бойынша міндеттемелерді орындау үшін жеткілікті материалдық, еңбек және қаржы ресурстарына ие болуға міндетті.</w:t>
            </w:r>
          </w:p>
          <w:p w:rsidR="00550F1B" w:rsidRPr="00055BFF" w:rsidRDefault="00550F1B" w:rsidP="00550F1B">
            <w:pPr>
              <w:jc w:val="both"/>
              <w:rPr>
                <w:rFonts w:ascii="Times New Roman" w:hAnsi="Times New Roman" w:cs="Times New Roman"/>
                <w:sz w:val="24"/>
                <w:szCs w:val="24"/>
                <w:lang w:val="kk-KZ"/>
              </w:rPr>
            </w:pPr>
            <w:r w:rsidRPr="00055BFF">
              <w:rPr>
                <w:rFonts w:ascii="Times New Roman" w:hAnsi="Times New Roman" w:cs="Times New Roman"/>
                <w:sz w:val="24"/>
                <w:szCs w:val="24"/>
                <w:lang w:val="kk-KZ"/>
              </w:rPr>
              <w:t xml:space="preserve">2.4 </w:t>
            </w:r>
            <w:r w:rsidR="00A438AB" w:rsidRPr="00055BFF">
              <w:rPr>
                <w:rFonts w:ascii="Times New Roman" w:hAnsi="Times New Roman" w:cs="Times New Roman"/>
                <w:sz w:val="24"/>
                <w:szCs w:val="24"/>
                <w:lang w:val="kk-KZ"/>
              </w:rPr>
              <w:t>Орындаушы жөндеуді тікелей жүзеге асыратын, қолданыстағы шартты таңбалау нөмірі бар бөгде ұйымдарды Тапсырыс берушінің жазбаша келісімімен тартуға құқылы. Үшінші тарап ұйымдарын тарту Орындаушыны Тапсырыс беруші алдындағы жауапкершіліктен босатпайды.</w:t>
            </w:r>
          </w:p>
          <w:p w:rsidR="00A438AB" w:rsidRPr="00055BFF" w:rsidRDefault="00550F1B" w:rsidP="00550F1B">
            <w:pPr>
              <w:jc w:val="both"/>
              <w:rPr>
                <w:rFonts w:ascii="Times New Roman" w:hAnsi="Times New Roman" w:cs="Times New Roman"/>
                <w:sz w:val="24"/>
                <w:szCs w:val="24"/>
                <w:lang w:val="kk-KZ"/>
              </w:rPr>
            </w:pPr>
            <w:r w:rsidRPr="00055BFF">
              <w:rPr>
                <w:rFonts w:ascii="Times New Roman" w:hAnsi="Times New Roman" w:cs="Times New Roman"/>
                <w:sz w:val="24"/>
                <w:szCs w:val="24"/>
                <w:lang w:val="kk-KZ"/>
              </w:rPr>
              <w:t xml:space="preserve">2.5 </w:t>
            </w:r>
            <w:r w:rsidR="00A438AB" w:rsidRPr="00055BFF">
              <w:rPr>
                <w:rFonts w:ascii="Times New Roman" w:hAnsi="Times New Roman" w:cs="Times New Roman"/>
                <w:sz w:val="24"/>
                <w:szCs w:val="24"/>
                <w:lang w:val="kk-KZ"/>
              </w:rPr>
              <w:t>Орындаушы үшінші тарап ұйымдарымен шарттық қатынастарға өз атынан түседі.</w:t>
            </w:r>
          </w:p>
          <w:p w:rsidR="00A438AB" w:rsidRPr="00055BFF" w:rsidRDefault="00550F1B" w:rsidP="00550F1B">
            <w:pPr>
              <w:jc w:val="both"/>
              <w:rPr>
                <w:rFonts w:ascii="Times New Roman" w:hAnsi="Times New Roman" w:cs="Times New Roman"/>
                <w:sz w:val="24"/>
                <w:szCs w:val="24"/>
                <w:lang w:val="kk-KZ"/>
              </w:rPr>
            </w:pPr>
            <w:r w:rsidRPr="00055BFF">
              <w:rPr>
                <w:rFonts w:ascii="Times New Roman" w:hAnsi="Times New Roman" w:cs="Times New Roman"/>
                <w:sz w:val="24"/>
                <w:szCs w:val="24"/>
                <w:lang w:val="kk-KZ"/>
              </w:rPr>
              <w:t xml:space="preserve">2.6 </w:t>
            </w:r>
            <w:r w:rsidR="00A438AB" w:rsidRPr="00055BFF">
              <w:rPr>
                <w:rFonts w:ascii="Times New Roman" w:hAnsi="Times New Roman" w:cs="Times New Roman"/>
                <w:sz w:val="24"/>
                <w:szCs w:val="24"/>
                <w:lang w:val="kk-KZ"/>
              </w:rPr>
              <w:t>Вагондарға Орнатылатын қосалқы бөлшектер, тораптар және вагондарды жөндеу кезінде пайдаланылатын бөлшектер материалдар:</w:t>
            </w:r>
          </w:p>
          <w:p w:rsidR="00A438AB" w:rsidRDefault="00A438AB" w:rsidP="00550F1B">
            <w:pPr>
              <w:jc w:val="both"/>
              <w:rPr>
                <w:rFonts w:ascii="Times New Roman" w:hAnsi="Times New Roman" w:cs="Times New Roman"/>
                <w:sz w:val="24"/>
                <w:szCs w:val="24"/>
              </w:rPr>
            </w:pPr>
            <w:r w:rsidRPr="00A438AB">
              <w:rPr>
                <w:rFonts w:ascii="Times New Roman" w:hAnsi="Times New Roman" w:cs="Times New Roman"/>
                <w:sz w:val="24"/>
                <w:szCs w:val="24"/>
              </w:rPr>
              <w:lastRenderedPageBreak/>
              <w:t>- вагон моделіне конструкторлық және технологиялық құжаттамаға сәйкес болуы тиіс,</w:t>
            </w:r>
          </w:p>
          <w:p w:rsidR="00A438AB"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00A438AB" w:rsidRPr="00A438AB">
              <w:rPr>
                <w:rFonts w:ascii="Times New Roman" w:hAnsi="Times New Roman" w:cs="Times New Roman"/>
                <w:sz w:val="24"/>
                <w:szCs w:val="24"/>
              </w:rPr>
              <w:t>белгіленген талаптарға сәйкес жаңа, бұрын пайдаланылмаған, тиісті сапада болуы тиіс. Вагондарға пайдалануда болған қосалқы бөлшектерді, тораптарды және бөлшектерді орнату кезінде Тапсырыс берушінің жазбаша келісімі қажет,</w:t>
            </w:r>
          </w:p>
          <w:p w:rsidR="00550F1B" w:rsidRPr="00DF5D43"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00A438AB" w:rsidRPr="00A438AB">
              <w:rPr>
                <w:rFonts w:ascii="Times New Roman" w:hAnsi="Times New Roman" w:cs="Times New Roman"/>
                <w:sz w:val="24"/>
                <w:szCs w:val="24"/>
              </w:rPr>
              <w:t>темір жол жылжымалы құрамының және оның құрамдас бөліктерінің таңбалауының шартты нөмірлері туралы Ережеге (Достастыққа қатысушы мемлекеттердің темір жол көлігі жөніндегі Кеңесінің 61-ші отырысының хаттамасына №33 қосымша (Баку қ., 2014 жылғы 21-22 қазан) сәйкес таңбалаудың шартты нөмірі болуы тиіс</w:t>
            </w:r>
            <w:r w:rsidRPr="00DF5D43">
              <w:rPr>
                <w:rFonts w:ascii="Times New Roman" w:hAnsi="Times New Roman" w:cs="Times New Roman"/>
                <w:sz w:val="24"/>
                <w:szCs w:val="24"/>
              </w:rPr>
              <w:t xml:space="preserve">, </w:t>
            </w:r>
            <w:r w:rsidR="00E23DB1" w:rsidRPr="00E23DB1">
              <w:rPr>
                <w:rFonts w:ascii="Times New Roman" w:hAnsi="Times New Roman" w:cs="Times New Roman"/>
                <w:sz w:val="24"/>
                <w:szCs w:val="24"/>
              </w:rPr>
              <w:t>Тиісті кәсіпорын дайындау, жөндеу және жаңғырту үшін Достастыққа қатысушы мемлекеттердің темір жол көлігі жөніндегі кеңесі бекіткен шартты нөмірді алу рәсімінен өтуі қажет жүк вагондарының құрамдас бөліктерінің тізбесімен (2011 жылғы 28-29 қазандағы Ереван қаласында ЦЖТ 55-ші отырысының хаттамасына № 20 қосымша), бұл ретте дайындаушы-зауыт немесе ұйым,  жөндеуді жүргізген "кәсіпорындардың Шартты кодтары" анықтамалығына (ЖА 1001 ХХ) Достастыққа қатысушы мемлекеттердің темір жол көлігі жөніндегі кеңесінің жұмысына қатысатын темір жол әкімшіліктерінің техникалық-экономикалық және нормативтік-анықтамалық ақпарат жіктеуіштері қорын орталықтандырылған жүргізудің автоматтандырылған жүйесі енгізілуі тиіс,</w:t>
            </w:r>
          </w:p>
          <w:p w:rsidR="00745839"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00745839" w:rsidRPr="00745839">
              <w:rPr>
                <w:rFonts w:ascii="Times New Roman" w:hAnsi="Times New Roman" w:cs="Times New Roman"/>
                <w:sz w:val="24"/>
                <w:szCs w:val="24"/>
              </w:rPr>
              <w:t>жөндеу кезінде Орнатылатын құрамдас бөліктерде конструкторлық құжаттамаға сәйкес таңбалау белгілері және сәйкестік құжаттары болуы тиіс (қажет болған жағдайда),</w:t>
            </w:r>
          </w:p>
          <w:p w:rsidR="00B3443A"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00B3443A" w:rsidRPr="00B3443A">
              <w:rPr>
                <w:rFonts w:ascii="Times New Roman" w:hAnsi="Times New Roman" w:cs="Times New Roman"/>
                <w:sz w:val="24"/>
                <w:szCs w:val="24"/>
              </w:rPr>
              <w:t>Достастыққа қатысушы мемлекеттердің теміржол көлігі жөніндегі кеңесінің келісілген вагон шаруашылығы комиссиясының құжаттамасы бойынша жүк вагондарын дайындауға және жөндеуге арналған конструкторлық құжаттаманы, оның ішінде халықаралық қатынаста жүретін, сондай-ақ олардың құрамдас бөліктерін, тораптары мен бөлшектерін жаңғыртумен келісудің бірыңғай тәртібіне сәйкес (қажет болған жағдайда) әзірленуге тиіс (№35 қосымшаДостастыққа қатысушы мемлекеттердің темір жол көлігі жөніндегі кеңесі бекіткен (2013 жылғы 6-7 мамырдағы № 58 хаттама),</w:t>
            </w:r>
          </w:p>
          <w:p w:rsidR="00B3443A"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00B3443A" w:rsidRPr="00B3443A">
              <w:rPr>
                <w:rFonts w:ascii="Times New Roman" w:hAnsi="Times New Roman" w:cs="Times New Roman"/>
                <w:sz w:val="24"/>
                <w:szCs w:val="24"/>
              </w:rPr>
              <w:t>Кеден одағының, Қазақстан Республикасының техникалық регламенттерінің, мемлекетаралық және ұлттық стандарттардың (ГОСТ, ҚР СТ), Қазақстан Республикасының қолданыстағы техникалық шарттарының және Тәуелсіз Мемлекеттер Достастығы елдерінің техникалық шарттарының талаптарына, ұйымдардың стандарттарына және дайындаушы зауыттардың сызбаларына сәйкес келуге тиіс,</w:t>
            </w:r>
          </w:p>
          <w:p w:rsidR="00B3443A"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00B3443A" w:rsidRPr="00B3443A">
              <w:rPr>
                <w:rFonts w:ascii="Times New Roman" w:hAnsi="Times New Roman" w:cs="Times New Roman"/>
                <w:sz w:val="24"/>
                <w:szCs w:val="24"/>
              </w:rPr>
              <w:t>темір жол өнімдерінің сәйкестігін бағалау жөніндегі жұмыстарды жүргізу құқығына аккредиттелген Достастыққа қатысушы мемлекеттердің темір жол көлігі жөніндегі кеңесі таныған ұйымдардың тізілімінде тұратын сертификаттау жөніндегі орган берген олардың сапасын растайтын құжаттары болуға тиіс: міндетті сертификаттауға жататындар үшін</w:t>
            </w:r>
          </w:p>
          <w:p w:rsidR="00550F1B" w:rsidRPr="00DF5D43"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00B3443A" w:rsidRPr="00B3443A">
              <w:rPr>
                <w:rFonts w:ascii="Times New Roman" w:hAnsi="Times New Roman" w:cs="Times New Roman"/>
                <w:sz w:val="24"/>
                <w:szCs w:val="24"/>
              </w:rPr>
              <w:t>міндетті сертификаттауға жатпайтын Кеден одағы үлгісінің міндетті сәйкестік сертификаты</w:t>
            </w:r>
          </w:p>
          <w:p w:rsidR="004B3A68"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004B3A68" w:rsidRPr="004B3A68">
              <w:rPr>
                <w:rFonts w:ascii="Times New Roman" w:hAnsi="Times New Roman" w:cs="Times New Roman"/>
                <w:sz w:val="24"/>
                <w:szCs w:val="24"/>
              </w:rPr>
              <w:t>тауарды дайындау үшін қолданылатын техникалық сипаттамалардың, конструкциялар мен параметрлердің, материалдардың сәйкестігін куәландыратын ерікті сәйкестік сертификаты немесе Кеден одағы үлгісінің сәйкестігі туралы декларация, сынақтарды жүргізу тәртібі техникалық регламенттерде, ҚР СТ, ГОСТ және өзге де құжаттарда белгіленген талаптарға,</w:t>
            </w:r>
          </w:p>
          <w:p w:rsidR="004B3A68" w:rsidRPr="004B3A68" w:rsidRDefault="00550F1B" w:rsidP="004B3A68">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004B3A68" w:rsidRPr="004B3A68">
              <w:rPr>
                <w:rFonts w:ascii="Times New Roman" w:hAnsi="Times New Roman" w:cs="Times New Roman"/>
                <w:sz w:val="24"/>
                <w:szCs w:val="24"/>
              </w:rPr>
              <w:t xml:space="preserve">Кеден одағы комиссиясының 2011 жылғы 16 тамыздағы N 769 шешімімен бекітілген "қаптаманың қауіпсіздігі туралы" 005/2011 КО ТР Кеден одағының техникалық регламентіне сәйкес келетін қаптамасы (тығындау құралы) болуы тиіс, </w:t>
            </w:r>
          </w:p>
          <w:p w:rsidR="004B3A68" w:rsidRDefault="004B3A68" w:rsidP="004B3A68">
            <w:pPr>
              <w:jc w:val="both"/>
              <w:rPr>
                <w:rFonts w:ascii="Times New Roman" w:hAnsi="Times New Roman" w:cs="Times New Roman"/>
                <w:sz w:val="24"/>
                <w:szCs w:val="24"/>
              </w:rPr>
            </w:pPr>
            <w:r w:rsidRPr="004B3A68">
              <w:rPr>
                <w:rFonts w:ascii="Times New Roman" w:hAnsi="Times New Roman" w:cs="Times New Roman"/>
                <w:sz w:val="24"/>
                <w:szCs w:val="24"/>
              </w:rPr>
              <w:t>- басқа ілеспе құжаттар (сапа паспорты және т.б.).</w:t>
            </w:r>
          </w:p>
          <w:p w:rsidR="004B3A68" w:rsidRDefault="004B3A68" w:rsidP="00550F1B">
            <w:pPr>
              <w:jc w:val="both"/>
              <w:rPr>
                <w:rFonts w:ascii="Times New Roman" w:hAnsi="Times New Roman" w:cs="Times New Roman"/>
                <w:sz w:val="24"/>
                <w:szCs w:val="24"/>
              </w:rPr>
            </w:pPr>
            <w:r w:rsidRPr="004B3A68">
              <w:rPr>
                <w:rFonts w:ascii="Times New Roman" w:hAnsi="Times New Roman" w:cs="Times New Roman"/>
                <w:sz w:val="24"/>
                <w:szCs w:val="24"/>
              </w:rPr>
              <w:t>ГОСТ өзгерген жағдайда (белгіде, Шығарылған жылы, атауы) немесе олардың орнына басқа ГОСТ қабылданған жағдайда, қызмет көрсету кезінде қолданыстағы ГОСТ қолданылуы керек.</w:t>
            </w:r>
          </w:p>
          <w:p w:rsidR="00550F1B" w:rsidRPr="00DF5D43"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2.7 </w:t>
            </w:r>
            <w:r w:rsidR="004B3A68" w:rsidRPr="004B3A68">
              <w:rPr>
                <w:rFonts w:ascii="Times New Roman" w:hAnsi="Times New Roman" w:cs="Times New Roman"/>
                <w:sz w:val="24"/>
                <w:szCs w:val="24"/>
              </w:rPr>
              <w:t>Қызметтерге шығындардың келесі түрлері кіреді:</w:t>
            </w:r>
          </w:p>
          <w:p w:rsidR="004B3A68"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004B3A68" w:rsidRPr="004B3A68">
              <w:rPr>
                <w:rFonts w:ascii="Times New Roman" w:hAnsi="Times New Roman" w:cs="Times New Roman"/>
                <w:sz w:val="24"/>
                <w:szCs w:val="24"/>
              </w:rPr>
              <w:t>жүк вагонын ағымдағы ағытып жөндеу кезіндегі жұмыстар;</w:t>
            </w:r>
          </w:p>
          <w:p w:rsidR="00550F1B" w:rsidRPr="00DF5D43"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004B3A68" w:rsidRPr="004B3A68">
              <w:rPr>
                <w:rFonts w:ascii="Times New Roman" w:hAnsi="Times New Roman" w:cs="Times New Roman"/>
                <w:sz w:val="24"/>
                <w:szCs w:val="24"/>
              </w:rPr>
              <w:t xml:space="preserve">қосалқы бөлшектер, </w:t>
            </w:r>
            <w:r w:rsidR="004B3A68">
              <w:rPr>
                <w:rFonts w:ascii="Times New Roman" w:hAnsi="Times New Roman" w:cs="Times New Roman"/>
                <w:sz w:val="24"/>
                <w:szCs w:val="24"/>
              </w:rPr>
              <w:t>ж</w:t>
            </w:r>
            <w:r w:rsidR="004B3A68" w:rsidRPr="004B3A68">
              <w:rPr>
                <w:rFonts w:ascii="Times New Roman" w:hAnsi="Times New Roman" w:cs="Times New Roman"/>
                <w:sz w:val="24"/>
                <w:szCs w:val="24"/>
              </w:rPr>
              <w:t>инақтар және бөлшектер;</w:t>
            </w:r>
          </w:p>
          <w:p w:rsidR="004B3A68"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lastRenderedPageBreak/>
              <w:t xml:space="preserve">- </w:t>
            </w:r>
            <w:r w:rsidR="004B3A68" w:rsidRPr="004B3A68">
              <w:rPr>
                <w:rFonts w:ascii="Times New Roman" w:hAnsi="Times New Roman" w:cs="Times New Roman"/>
                <w:sz w:val="24"/>
                <w:szCs w:val="24"/>
              </w:rPr>
              <w:t>Орындаушының, бөгде ұйымның (болған жағдайда) аумағына жүк вагонын беру-жинау үшін қосымша алымдар мен төлемдер және жүк вагонын жөндеуді күтіп тұрған станциялық жолдарда сақтау (болған жағдайда);</w:t>
            </w:r>
          </w:p>
          <w:p w:rsidR="004B3A68"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004B3A68" w:rsidRPr="004B3A68">
              <w:rPr>
                <w:rFonts w:ascii="Times New Roman" w:hAnsi="Times New Roman" w:cs="Times New Roman"/>
                <w:sz w:val="24"/>
                <w:szCs w:val="24"/>
              </w:rPr>
              <w:t>қайта орналастыру-жүк вагонының жөндеуге бос жүрісі үшін теміржол тарифі (болған жағдайда);</w:t>
            </w:r>
          </w:p>
          <w:p w:rsidR="004B3A68"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004B3A68" w:rsidRPr="004B3A68">
              <w:rPr>
                <w:rFonts w:ascii="Times New Roman" w:hAnsi="Times New Roman" w:cs="Times New Roman"/>
                <w:sz w:val="24"/>
                <w:szCs w:val="24"/>
              </w:rPr>
              <w:t>доңғалақ жұптарын жөндеу, тиеу, түсіру және тасымалдау. 1 (бір) жүк вагоны бойынша барлық шығыстарды растайтын құжаттарды орындаушы қызметтерді орындау фактісі бойынша Тапсырыс берушіге ұсынады.</w:t>
            </w:r>
          </w:p>
          <w:p w:rsidR="004B3A68" w:rsidRDefault="004B3A68" w:rsidP="00550F1B">
            <w:pPr>
              <w:jc w:val="both"/>
              <w:rPr>
                <w:rFonts w:ascii="Times New Roman" w:hAnsi="Times New Roman" w:cs="Times New Roman"/>
                <w:sz w:val="24"/>
                <w:szCs w:val="24"/>
              </w:rPr>
            </w:pPr>
            <w:r w:rsidRPr="004B3A68">
              <w:rPr>
                <w:rFonts w:ascii="Times New Roman" w:hAnsi="Times New Roman" w:cs="Times New Roman"/>
                <w:sz w:val="24"/>
                <w:szCs w:val="24"/>
              </w:rPr>
              <w:t>Орындаушы жөндеу кәсіпорнының тракциялық жолдарына/с вагондарды беруді және жинауды ұйымдастыруы және қамтамасыз етуі тиіс. Жөндеу кәсіпорнының тракциялық жолдарына / с вагондарды бергені және жинағаны үшін шығыстарды Орындаушы Тапсырыс берушіге қызметтер құны шегінде қайта көрсетеді.</w:t>
            </w:r>
          </w:p>
          <w:p w:rsidR="004B3A68" w:rsidRDefault="004B3A68" w:rsidP="00550F1B">
            <w:pPr>
              <w:jc w:val="both"/>
              <w:rPr>
                <w:rFonts w:ascii="Times New Roman" w:hAnsi="Times New Roman" w:cs="Times New Roman"/>
                <w:sz w:val="24"/>
                <w:szCs w:val="24"/>
              </w:rPr>
            </w:pPr>
            <w:r w:rsidRPr="004B3A68">
              <w:rPr>
                <w:rFonts w:ascii="Times New Roman" w:hAnsi="Times New Roman" w:cs="Times New Roman"/>
                <w:sz w:val="24"/>
                <w:szCs w:val="24"/>
              </w:rPr>
              <w:t>Орындаушы нақты орналасқан жерінен жөндеу кәсіпорындарына жөндеу жүргізу үшін жіберілетін вагондарды қайта орналастыруды ұйымдастыруға және қамтамасыз етуге тиіс. Орындаушы вагондарды ауыстырғаны үшін шығыстарды қызмет құны шегінде Тапсырыс берушіге қайта көрсетеді.</w:t>
            </w:r>
          </w:p>
          <w:p w:rsidR="004B3A68"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2.8 </w:t>
            </w:r>
            <w:r w:rsidR="004B3A68" w:rsidRPr="004B3A68">
              <w:rPr>
                <w:rFonts w:ascii="Times New Roman" w:hAnsi="Times New Roman" w:cs="Times New Roman"/>
                <w:sz w:val="24"/>
                <w:szCs w:val="24"/>
              </w:rPr>
              <w:t>Тапсырыс берушінің 1 (бір) жүк вагонының жұмыс істемейтін паркте болу ұзақтығы (ЭЕМ-ге вагонды жөндеуге арналған хабарламаны (ВУ-23м нысаны) енгізу күнінен бастап ЭЕМ-ге жүк вагондарын жөндеуден қабылдау туралы хабарламаны (ВУ-36м нысаны) мемлекетаралық ақпараттық базаның жүк вагондары паркінің автоматтандырылған деректер банкіне енгізу күніне және уақытына дейін (қоса алғанда) және Тапсырыс берушінің 1 (бір) жүк вагоны бойынша қызметтер көрсету мерзімі жүк вагонын жөндеу жүргізу станциясына ауыстыруға арналған уақытты есепке алмағанда, төменде келтірілген мерзімдерден аспауға тиіс:</w:t>
            </w:r>
          </w:p>
          <w:p w:rsidR="004B3A68"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004B3A68" w:rsidRPr="004B3A68">
              <w:rPr>
                <w:rFonts w:ascii="Times New Roman" w:hAnsi="Times New Roman" w:cs="Times New Roman"/>
                <w:sz w:val="24"/>
                <w:szCs w:val="24"/>
              </w:rPr>
              <w:t>Тораптар мен бөлшектерді ауыстыруды талап етпейтін вагондар үшін 7 (жеті) күнтізбелік күн;</w:t>
            </w:r>
          </w:p>
          <w:p w:rsidR="00550F1B" w:rsidRPr="00DF5D43"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004B3A68" w:rsidRPr="004B3A68">
              <w:rPr>
                <w:rFonts w:ascii="Times New Roman" w:hAnsi="Times New Roman" w:cs="Times New Roman"/>
                <w:sz w:val="24"/>
                <w:szCs w:val="24"/>
              </w:rPr>
              <w:t>Тораптар мен бөлшектерді ауыстыруды талап ететін вагондар үшін 10 (он) күнтізбелік күн.</w:t>
            </w:r>
          </w:p>
          <w:p w:rsidR="004B3A68" w:rsidRDefault="004B3A68" w:rsidP="00550F1B">
            <w:pPr>
              <w:jc w:val="both"/>
              <w:rPr>
                <w:rFonts w:ascii="Times New Roman" w:hAnsi="Times New Roman" w:cs="Times New Roman"/>
                <w:sz w:val="24"/>
                <w:szCs w:val="24"/>
              </w:rPr>
            </w:pPr>
            <w:r w:rsidRPr="004B3A68">
              <w:rPr>
                <w:rFonts w:ascii="Times New Roman" w:hAnsi="Times New Roman" w:cs="Times New Roman"/>
                <w:sz w:val="24"/>
                <w:szCs w:val="24"/>
              </w:rPr>
              <w:t>Тапсырыс берушінің вагондарының жұмыс істемейтін паркте ұзақ уақыт болуына байланысты және Орындаушыға тәуелді емес мән-жайлар туындаған жағдайда, Орындаушы Тапсырыс берушінің өтінімін берген күннен бастап 3 (үш) тәуліктен аспайтын мерзімде оның басталғаны туралы Тапсырыс берушіні хабардар етуге міндетті.</w:t>
            </w:r>
          </w:p>
          <w:p w:rsidR="004B3A68"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2.9 </w:t>
            </w:r>
            <w:r w:rsidR="004B3A68" w:rsidRPr="004B3A68">
              <w:rPr>
                <w:rFonts w:ascii="Times New Roman" w:hAnsi="Times New Roman" w:cs="Times New Roman"/>
                <w:sz w:val="24"/>
                <w:szCs w:val="24"/>
              </w:rPr>
              <w:t>Қызметтер Тапсырыс берушінің қосалқы бөлшектерін, тораптары мен бөлшектерін пайдалана отырып орындалуы тиіс, соңғысы болмаған жағдайда Тапсырыс берушінің жазбаша келісімімен Орындаушының немесе бөгде ұйымның қосалқы бөлшектерін, тораптары мен бөлшектерін пайдалануға жол беріледі.</w:t>
            </w:r>
          </w:p>
          <w:p w:rsidR="008F4A0C"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2.10 </w:t>
            </w:r>
            <w:r w:rsidR="008F4A0C" w:rsidRPr="008F4A0C">
              <w:rPr>
                <w:rFonts w:ascii="Times New Roman" w:hAnsi="Times New Roman" w:cs="Times New Roman"/>
                <w:sz w:val="24"/>
                <w:szCs w:val="24"/>
              </w:rPr>
              <w:t xml:space="preserve">Қосалқы бөлшектердің, тораптардың және Тапсырыс берушінің қосалқы бөлшектерінің, мысалы, осьтік тораптары бар доңғалақ жұбы, үдеткіш Арқалық, бүйір жақтау, жинақтағы автотіркегіш, сіңіргіш аппарат, ауа таратқыш (жұмыс камерасы, негізгі және/немесе магистральдық бөліктер), </w:t>
            </w:r>
            <w:r w:rsidR="008F4A0C">
              <w:rPr>
                <w:rFonts w:ascii="Times New Roman" w:hAnsi="Times New Roman" w:cs="Times New Roman"/>
                <w:sz w:val="24"/>
                <w:szCs w:val="24"/>
              </w:rPr>
              <w:t>авто</w:t>
            </w:r>
            <w:r w:rsidR="008F4A0C" w:rsidRPr="008F4A0C">
              <w:rPr>
                <w:rFonts w:ascii="Times New Roman" w:hAnsi="Times New Roman" w:cs="Times New Roman"/>
                <w:sz w:val="24"/>
                <w:szCs w:val="24"/>
              </w:rPr>
              <w:t>режим, автореттегіш, тежегіш цилиндр, қосалқы резервуар сияқты жөнделмеуі өлшеудің құжаттық нәтижелерімен расталуы тиіс, белгіленген тәртіппен аттестатталған тиісті учаскелер, пункттер мен бөлімшелер берген диагностикалау және сынау, таңбалаудың шартты нөмірі бар ұйымдар.</w:t>
            </w:r>
          </w:p>
          <w:p w:rsidR="008F4A0C" w:rsidRDefault="008F4A0C" w:rsidP="00550F1B">
            <w:pPr>
              <w:jc w:val="both"/>
              <w:rPr>
                <w:rFonts w:ascii="Times New Roman" w:hAnsi="Times New Roman" w:cs="Times New Roman"/>
                <w:sz w:val="24"/>
                <w:szCs w:val="24"/>
              </w:rPr>
            </w:pPr>
            <w:r w:rsidRPr="008F4A0C">
              <w:rPr>
                <w:rFonts w:ascii="Times New Roman" w:hAnsi="Times New Roman" w:cs="Times New Roman"/>
                <w:sz w:val="24"/>
                <w:szCs w:val="24"/>
              </w:rPr>
              <w:t>Бұл ретте пайдаланудың белгіленген қағидалары сақталған жағдайда, дайындалғаннан, жөнделгеннен, жаңғыртылғаннан кейін кепілдік мерзімінен өтпеген Тапсырыс берушінің қосалқы бөлшектеріне, тораптары мен бөлшектеріне белгіленген тәртіппен ілеспе құжаттармен бірге жарнама-Акт (ВУ-41М нысаны) ресімделеді.</w:t>
            </w:r>
          </w:p>
          <w:p w:rsidR="008F4A0C"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2.11 </w:t>
            </w:r>
            <w:r w:rsidR="008F4A0C" w:rsidRPr="008F4A0C">
              <w:rPr>
                <w:rFonts w:ascii="Times New Roman" w:hAnsi="Times New Roman" w:cs="Times New Roman"/>
                <w:sz w:val="24"/>
                <w:szCs w:val="24"/>
              </w:rPr>
              <w:t xml:space="preserve">Қосалқы бөлшектерді, тораптарды және Тапсырыс берушінің бөлшектерін ауыстыру қажет болған жағдайда, мысалы, осьтік тораптары бар доңғалақ жұбы, үдеткіш арқалық, бүйірлік жақтау, жинақтағы автотіркеу, сіңіргіш аппарат, Тапсырыс берушінің қосалқы бөлшектерді, тораптарды және орындаушының немесе үшінші тарап </w:t>
            </w:r>
            <w:r w:rsidR="008F4A0C" w:rsidRPr="008F4A0C">
              <w:rPr>
                <w:rFonts w:ascii="Times New Roman" w:hAnsi="Times New Roman" w:cs="Times New Roman"/>
                <w:sz w:val="24"/>
                <w:szCs w:val="24"/>
              </w:rPr>
              <w:lastRenderedPageBreak/>
              <w:t>ұйымының бөлшектерін сатып алуды және ауыстыруды келісу туралы жазбаша растауы талап етіледі.</w:t>
            </w:r>
          </w:p>
          <w:p w:rsidR="008F4A0C"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2.12 </w:t>
            </w:r>
            <w:r w:rsidR="008F4A0C" w:rsidRPr="008F4A0C">
              <w:rPr>
                <w:rFonts w:ascii="Times New Roman" w:hAnsi="Times New Roman" w:cs="Times New Roman"/>
                <w:sz w:val="24"/>
                <w:szCs w:val="24"/>
              </w:rPr>
              <w:t>Сатып алынатын қосалқы бөлшектердің, тораптар мен бөлшектердің және доңғалақ жұптарын тасымалдаудың құны Тапсырыс берушімен келісуге жатады.</w:t>
            </w:r>
          </w:p>
          <w:p w:rsidR="00550F1B" w:rsidRPr="00DF5D43"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2.13 </w:t>
            </w:r>
            <w:r w:rsidR="008F4A0C" w:rsidRPr="008F4A0C">
              <w:rPr>
                <w:rFonts w:ascii="Times New Roman" w:hAnsi="Times New Roman" w:cs="Times New Roman"/>
                <w:sz w:val="24"/>
                <w:szCs w:val="24"/>
              </w:rPr>
              <w:t>Қызмет көрсету процесінде оларды ауыстыру нәтижесінде вагондардан алынған және бөлшектелген қосалқы бөлшектер, тораптар мен бөлшектер Тапсырыс берушінің меншігі болып табылады және Орындаушының, үшінші тарап ұйымының аумағында Орындаушының жауапты сақтауында қалады.</w:t>
            </w:r>
          </w:p>
          <w:p w:rsidR="008F4A0C"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2.14 </w:t>
            </w:r>
            <w:r w:rsidR="008F4A0C" w:rsidRPr="008F4A0C">
              <w:rPr>
                <w:rFonts w:ascii="Times New Roman" w:hAnsi="Times New Roman" w:cs="Times New Roman"/>
                <w:sz w:val="24"/>
                <w:szCs w:val="24"/>
              </w:rPr>
              <w:t>Жөндеуге жарамды қосалқы бөлшектерді, тораптарды және Тапсырыс берушінің бөлшектерін басқа біреудің меншігіндегі вагондарға пайдалану және орнату Тапсырыс берушінің оны келісу туралы жазбаша растауы негізінде жүргізіледі.</w:t>
            </w:r>
          </w:p>
          <w:p w:rsidR="008F4A0C"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2.15 </w:t>
            </w:r>
            <w:r w:rsidR="008F4A0C" w:rsidRPr="008F4A0C">
              <w:rPr>
                <w:rFonts w:ascii="Times New Roman" w:hAnsi="Times New Roman" w:cs="Times New Roman"/>
                <w:sz w:val="24"/>
                <w:szCs w:val="24"/>
              </w:rPr>
              <w:t>Тапсырыс берушінің жөндеуге жарамды және жөндеуге жарамсыз қосалқы бөлшектерінің, тораптары мен бөлшектерінің болуы тараптар қол қойған салыстыру актісімен расталады.</w:t>
            </w:r>
          </w:p>
          <w:p w:rsidR="008F4A0C"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2.16 </w:t>
            </w:r>
            <w:r w:rsidR="008F4A0C" w:rsidRPr="008F4A0C">
              <w:rPr>
                <w:rFonts w:ascii="Times New Roman" w:hAnsi="Times New Roman" w:cs="Times New Roman"/>
                <w:sz w:val="24"/>
                <w:szCs w:val="24"/>
              </w:rPr>
              <w:t>Тапсырыс беруші Шарттың қолданылу мерзімі өткен күннен бастап 12 ай ішінде Тараптардың уәкілетті өкілдері жасаған және қол қойған қабылдау-тапсыру актісі бойынша қызмет көрсету процесінде жөндеуге жарамсыз ретінде жарамсыз деп танылған қосалқы бөлшектерді, тораптар мен бөлшектерді қабылдауға және оларды Орындаушының, бөгде ұйымның аумағынан әкетуді қамтамасыз етуге тиіс.</w:t>
            </w:r>
          </w:p>
          <w:p w:rsidR="00550F1B" w:rsidRPr="00DF5D43"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2.17 </w:t>
            </w:r>
            <w:r w:rsidR="008F4A0C" w:rsidRPr="008F4A0C">
              <w:rPr>
                <w:rFonts w:ascii="Times New Roman" w:hAnsi="Times New Roman" w:cs="Times New Roman"/>
                <w:sz w:val="24"/>
                <w:szCs w:val="24"/>
              </w:rPr>
              <w:t>Қызмет көрсету нәтижесінде пайда болған жөндеуге жарамсыз қосалқы бөлшектер, тораптар мен Тапсырыс берушінің бөлшектері Орындаушының жауап</w:t>
            </w:r>
            <w:r w:rsidR="008F4A0C">
              <w:rPr>
                <w:rFonts w:ascii="Times New Roman" w:hAnsi="Times New Roman" w:cs="Times New Roman"/>
                <w:sz w:val="24"/>
                <w:szCs w:val="24"/>
              </w:rPr>
              <w:t xml:space="preserve">ты сақтауында болуға тиіс және </w:t>
            </w:r>
            <w:r w:rsidR="008F4A0C">
              <w:rPr>
                <w:rFonts w:ascii="Times New Roman" w:hAnsi="Times New Roman" w:cs="Times New Roman"/>
                <w:sz w:val="24"/>
                <w:szCs w:val="24"/>
                <w:lang w:val="kk-KZ"/>
              </w:rPr>
              <w:t>Т</w:t>
            </w:r>
            <w:r w:rsidR="008F4A0C" w:rsidRPr="008F4A0C">
              <w:rPr>
                <w:rFonts w:ascii="Times New Roman" w:hAnsi="Times New Roman" w:cs="Times New Roman"/>
                <w:sz w:val="24"/>
                <w:szCs w:val="24"/>
              </w:rPr>
              <w:t>ехникалық ерекшеліктің 2.16-на сәйкес Тапсырыс беруші әкетуге тиіс.</w:t>
            </w:r>
          </w:p>
          <w:p w:rsidR="00550F1B" w:rsidRPr="00DF5D43" w:rsidRDefault="00550F1B" w:rsidP="008F4A0C">
            <w:pPr>
              <w:jc w:val="both"/>
              <w:rPr>
                <w:rFonts w:ascii="Times New Roman" w:hAnsi="Times New Roman" w:cs="Times New Roman"/>
                <w:sz w:val="24"/>
                <w:szCs w:val="24"/>
              </w:rPr>
            </w:pPr>
            <w:r w:rsidRPr="00DF5D43">
              <w:rPr>
                <w:rFonts w:ascii="Times New Roman" w:hAnsi="Times New Roman" w:cs="Times New Roman"/>
                <w:sz w:val="24"/>
                <w:szCs w:val="24"/>
              </w:rPr>
              <w:t xml:space="preserve">2.18 </w:t>
            </w:r>
            <w:r w:rsidR="008F4A0C" w:rsidRPr="008F4A0C">
              <w:rPr>
                <w:rFonts w:ascii="Times New Roman" w:hAnsi="Times New Roman" w:cs="Times New Roman"/>
                <w:sz w:val="24"/>
                <w:szCs w:val="24"/>
              </w:rPr>
              <w:t>Орындаушы 2.10</w:t>
            </w:r>
            <w:r w:rsidR="008F4A0C">
              <w:rPr>
                <w:rFonts w:ascii="Times New Roman" w:hAnsi="Times New Roman" w:cs="Times New Roman"/>
                <w:sz w:val="24"/>
                <w:szCs w:val="24"/>
                <w:lang w:val="kk-KZ"/>
              </w:rPr>
              <w:t>-дағы</w:t>
            </w:r>
            <w:r w:rsidR="008F4A0C" w:rsidRPr="008F4A0C">
              <w:rPr>
                <w:rFonts w:ascii="Times New Roman" w:hAnsi="Times New Roman" w:cs="Times New Roman"/>
                <w:sz w:val="24"/>
                <w:szCs w:val="24"/>
              </w:rPr>
              <w:t xml:space="preserve"> </w:t>
            </w:r>
            <w:r w:rsidR="008F4A0C">
              <w:rPr>
                <w:rFonts w:ascii="Times New Roman" w:hAnsi="Times New Roman" w:cs="Times New Roman"/>
                <w:sz w:val="24"/>
                <w:szCs w:val="24"/>
                <w:lang w:val="kk-KZ"/>
              </w:rPr>
              <w:t>Т</w:t>
            </w:r>
            <w:r w:rsidR="008F4A0C" w:rsidRPr="008F4A0C">
              <w:rPr>
                <w:rFonts w:ascii="Times New Roman" w:hAnsi="Times New Roman" w:cs="Times New Roman"/>
                <w:sz w:val="24"/>
                <w:szCs w:val="24"/>
              </w:rPr>
              <w:t>ехникалық ерекшелік</w:t>
            </w:r>
            <w:r w:rsidR="008F4A0C">
              <w:rPr>
                <w:rFonts w:ascii="Times New Roman" w:hAnsi="Times New Roman" w:cs="Times New Roman"/>
                <w:sz w:val="24"/>
                <w:szCs w:val="24"/>
                <w:lang w:val="kk-KZ"/>
              </w:rPr>
              <w:t>тегі</w:t>
            </w:r>
            <w:r w:rsidR="008F4A0C" w:rsidRPr="008F4A0C">
              <w:rPr>
                <w:rFonts w:ascii="Times New Roman" w:hAnsi="Times New Roman" w:cs="Times New Roman"/>
                <w:sz w:val="24"/>
                <w:szCs w:val="24"/>
              </w:rPr>
              <w:t xml:space="preserve"> Тапсырыс берушіге белгіленген тәртіппен ресімделген нәтижелерді ұсына отырып Тапсырыс берушінің қосалқы бөлшектерін, тораптары мен бөлшектерін өлшеуді, диагностикалауды және сынауды ұйымдастыруға және қамтамасыз етуге </w:t>
            </w:r>
            <w:proofErr w:type="gramStart"/>
            <w:r w:rsidR="008F4A0C" w:rsidRPr="008F4A0C">
              <w:rPr>
                <w:rFonts w:ascii="Times New Roman" w:hAnsi="Times New Roman" w:cs="Times New Roman"/>
                <w:sz w:val="24"/>
                <w:szCs w:val="24"/>
              </w:rPr>
              <w:t>тиіс,.</w:t>
            </w:r>
            <w:proofErr w:type="gramEnd"/>
          </w:p>
          <w:p w:rsidR="008F4A0C"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2.19 </w:t>
            </w:r>
            <w:r w:rsidR="008F4A0C" w:rsidRPr="008F4A0C">
              <w:rPr>
                <w:rFonts w:ascii="Times New Roman" w:hAnsi="Times New Roman" w:cs="Times New Roman"/>
                <w:sz w:val="24"/>
                <w:szCs w:val="24"/>
              </w:rPr>
              <w:t xml:space="preserve">Тапсырыс берушінің қосалқы бөлшектері, тораптары мен бөлшектері болмаған жағдайда Орындаушы </w:t>
            </w:r>
            <w:r w:rsidR="008F4A0C">
              <w:rPr>
                <w:rFonts w:ascii="Times New Roman" w:hAnsi="Times New Roman" w:cs="Times New Roman"/>
                <w:sz w:val="24"/>
                <w:szCs w:val="24"/>
                <w:lang w:val="kk-KZ"/>
              </w:rPr>
              <w:t>Т</w:t>
            </w:r>
            <w:r w:rsidR="008F4A0C" w:rsidRPr="008F4A0C">
              <w:rPr>
                <w:rFonts w:ascii="Times New Roman" w:hAnsi="Times New Roman" w:cs="Times New Roman"/>
                <w:sz w:val="24"/>
                <w:szCs w:val="24"/>
              </w:rPr>
              <w:t>ехникалық ерекшелік</w:t>
            </w:r>
            <w:r w:rsidR="008F4A0C">
              <w:rPr>
                <w:rFonts w:ascii="Times New Roman" w:hAnsi="Times New Roman" w:cs="Times New Roman"/>
                <w:sz w:val="24"/>
                <w:szCs w:val="24"/>
                <w:lang w:val="kk-KZ"/>
              </w:rPr>
              <w:t>тегі</w:t>
            </w:r>
            <w:r w:rsidR="008F4A0C" w:rsidRPr="008F4A0C">
              <w:rPr>
                <w:rFonts w:ascii="Times New Roman" w:hAnsi="Times New Roman" w:cs="Times New Roman"/>
                <w:sz w:val="24"/>
                <w:szCs w:val="24"/>
              </w:rPr>
              <w:t xml:space="preserve"> 2.11 сақталған жағдайда Тапсырыс берушінің жүк вагондарын жөндеуге арналған қосалқы бөлшектердің, тораптардың және бөлшектердің болуын қамтамасыз етуге тиіс.</w:t>
            </w:r>
          </w:p>
          <w:p w:rsidR="008F4A0C"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2.20 </w:t>
            </w:r>
            <w:r w:rsidR="008F4A0C" w:rsidRPr="008F4A0C">
              <w:rPr>
                <w:rFonts w:ascii="Times New Roman" w:hAnsi="Times New Roman" w:cs="Times New Roman"/>
                <w:sz w:val="24"/>
                <w:szCs w:val="24"/>
              </w:rPr>
              <w:t>Қызмет көрсету кезінде отандық материалдарды/ тауарларды/ жабдықтарды, оның ішінде алыс қашықтықтағы материалдарды/ тауарларды/ жабдықтарды Қазақстан Республикасында өндірген жағдайда сатып алуға артықшылық беру қамтамасыз етілсін.</w:t>
            </w:r>
          </w:p>
          <w:p w:rsidR="00380107"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2.21 </w:t>
            </w:r>
            <w:r w:rsidR="00380107" w:rsidRPr="00380107">
              <w:rPr>
                <w:rFonts w:ascii="Times New Roman" w:hAnsi="Times New Roman" w:cs="Times New Roman"/>
                <w:sz w:val="24"/>
                <w:szCs w:val="24"/>
              </w:rPr>
              <w:t>Вагонды жөндеу аяқталғаннан кейін міндетті түрде - вагон жөнделген барлық ақаулар туралы "1353" хабарламасын, теміржол әкімшіліктер Ақпараттық-есептеу орталығының мемлекетаралық деңгейдегі ақпараттық базасының жүк вагондары паркінің "2612", "2731" анықтамаларында тиісті ақпаратты көрсете отырып, жүк вагонын жүріс бөліктерімен жинақтау туралы "4634" хабарламасын тіркеуді қамтамасыз ету.</w:t>
            </w:r>
          </w:p>
          <w:p w:rsidR="00380107"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2.22 </w:t>
            </w:r>
            <w:r w:rsidR="00380107" w:rsidRPr="00380107">
              <w:rPr>
                <w:rFonts w:ascii="Times New Roman" w:hAnsi="Times New Roman" w:cs="Times New Roman"/>
                <w:sz w:val="24"/>
                <w:szCs w:val="24"/>
              </w:rPr>
              <w:t xml:space="preserve">Орындаушыда, үшінші тарап ұйымында жауапты сақтаудағы Тапсырыс берушінің қосалқы бөлшектерін, тораптары мен бөлшектерін 2.13 </w:t>
            </w:r>
            <w:r w:rsidR="00380107">
              <w:rPr>
                <w:rFonts w:ascii="Times New Roman" w:hAnsi="Times New Roman" w:cs="Times New Roman"/>
                <w:sz w:val="24"/>
                <w:szCs w:val="24"/>
                <w:lang w:val="kk-KZ"/>
              </w:rPr>
              <w:t>Т</w:t>
            </w:r>
            <w:r w:rsidR="00380107" w:rsidRPr="00380107">
              <w:rPr>
                <w:rFonts w:ascii="Times New Roman" w:hAnsi="Times New Roman" w:cs="Times New Roman"/>
                <w:sz w:val="24"/>
                <w:szCs w:val="24"/>
              </w:rPr>
              <w:t xml:space="preserve">ехникалық ерекшелікке сәйкес, техникалық ерекшеліктің талаптарын бұза отырып, бөтеннің меншігіндегі вагондарға орнату жағдайлары анықталған кезде 2.14 </w:t>
            </w:r>
            <w:r w:rsidR="00380107">
              <w:rPr>
                <w:rFonts w:ascii="Times New Roman" w:hAnsi="Times New Roman" w:cs="Times New Roman"/>
                <w:sz w:val="24"/>
                <w:szCs w:val="24"/>
                <w:lang w:val="kk-KZ"/>
              </w:rPr>
              <w:t>Т</w:t>
            </w:r>
            <w:r w:rsidR="00380107" w:rsidRPr="00380107">
              <w:rPr>
                <w:rFonts w:ascii="Times New Roman" w:hAnsi="Times New Roman" w:cs="Times New Roman"/>
                <w:sz w:val="24"/>
                <w:szCs w:val="24"/>
              </w:rPr>
              <w:t>ехникалық ерекшеліктің талаптарын бұза отырып, орындаушыдан Шығарылған жылы және техникалық параметрлер бойынша тең құнды қосалқы бөлшектерді, тораптарды және бөлшектерді қалпына келтіруді талап ету Шарттың талаптары бойынша, әйтпесе төлемге құжаттарды қабылдау кезінде "ҰК "АҚ филиалының сатып алу бағалары департаменті берген тиісті жылға тауарларды, жұмыстар мен қызметтерді сатып алу үшін ұсынылатын болжамды бағалар бойынша қорытынды негізінде айқындалған, қалпына келтірілмеген қосалқы бөлшектердің тораптардың және Тапсырыс берушінің бөлшектерінің құнын шегергендегі қызметтердің құнын есепке алу және төлеуге қабылдау</w:t>
            </w:r>
            <w:r w:rsidR="00380107">
              <w:rPr>
                <w:rFonts w:ascii="Times New Roman" w:hAnsi="Times New Roman" w:cs="Times New Roman"/>
                <w:sz w:val="24"/>
                <w:szCs w:val="24"/>
                <w:lang w:val="kk-KZ"/>
              </w:rPr>
              <w:t xml:space="preserve"> </w:t>
            </w:r>
            <w:r w:rsidR="00380107" w:rsidRPr="00380107">
              <w:rPr>
                <w:rFonts w:ascii="Times New Roman" w:hAnsi="Times New Roman" w:cs="Times New Roman"/>
                <w:sz w:val="24"/>
                <w:szCs w:val="24"/>
              </w:rPr>
              <w:t>ҚТЖ " - "көпфункционалды қызмет көрсету орталығы".</w:t>
            </w:r>
          </w:p>
          <w:p w:rsidR="00550F1B" w:rsidRPr="00DF5D43"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lastRenderedPageBreak/>
              <w:t xml:space="preserve">2.23 </w:t>
            </w:r>
            <w:r w:rsidR="00380107" w:rsidRPr="00380107">
              <w:rPr>
                <w:rFonts w:ascii="Times New Roman" w:hAnsi="Times New Roman" w:cs="Times New Roman"/>
                <w:sz w:val="24"/>
                <w:szCs w:val="24"/>
              </w:rPr>
              <w:t>Орындаушы пайдаланудың белгіленген қағидалары сақталған жағдайда жүк вагонын жөндеудің келесі жоспарлы түрі басталатын күнге дейін құрастырудың сапасына, жаңадан орнатылған қосалқы бөлшектердің, тораптардың және бөлшектердің жинақталуына кепілдік береді.</w:t>
            </w:r>
          </w:p>
          <w:p w:rsidR="00550F1B" w:rsidRPr="00DF5D43"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2.24 </w:t>
            </w:r>
            <w:r w:rsidR="00380107" w:rsidRPr="00380107">
              <w:rPr>
                <w:rFonts w:ascii="Times New Roman" w:hAnsi="Times New Roman" w:cs="Times New Roman"/>
                <w:sz w:val="24"/>
                <w:szCs w:val="24"/>
              </w:rPr>
              <w:t>Орындаушы кепілдік береді:</w:t>
            </w:r>
          </w:p>
          <w:p w:rsidR="00550F1B" w:rsidRPr="00DF5D43"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00380107">
              <w:rPr>
                <w:rFonts w:ascii="Times New Roman" w:hAnsi="Times New Roman" w:cs="Times New Roman"/>
                <w:sz w:val="24"/>
                <w:szCs w:val="24"/>
                <w:lang w:val="kk-KZ"/>
              </w:rPr>
              <w:t>Қ</w:t>
            </w:r>
            <w:r w:rsidR="00380107" w:rsidRPr="00380107">
              <w:rPr>
                <w:rFonts w:ascii="Times New Roman" w:hAnsi="Times New Roman" w:cs="Times New Roman"/>
                <w:sz w:val="24"/>
                <w:szCs w:val="24"/>
              </w:rPr>
              <w:t>ызмет көрсету үшін қосалқы бөлшектер, тораптар мен бөлшектер, тиісті сападағы материалдар пайдаланылатын болады;</w:t>
            </w:r>
          </w:p>
          <w:p w:rsidR="00380107"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00380107" w:rsidRPr="00380107">
              <w:rPr>
                <w:rFonts w:ascii="Times New Roman" w:hAnsi="Times New Roman" w:cs="Times New Roman"/>
                <w:sz w:val="24"/>
                <w:szCs w:val="24"/>
              </w:rPr>
              <w:t>Қызметтер ақаусыз көрсетіледі. Белгіленген талаптарға сәйкес келмейтін қызметтердің нәтижесі ақаулы деп танылады және Орындаушының Тапсырыс беруші белгілеген мерзімде өтеусіз түзетуіне жатады.</w:t>
            </w:r>
          </w:p>
          <w:p w:rsidR="00380107"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2.25 </w:t>
            </w:r>
            <w:r w:rsidR="00380107" w:rsidRPr="00380107">
              <w:rPr>
                <w:rFonts w:ascii="Times New Roman" w:hAnsi="Times New Roman" w:cs="Times New Roman"/>
                <w:sz w:val="24"/>
                <w:szCs w:val="24"/>
              </w:rPr>
              <w:t xml:space="preserve">Орындаушы, егер олар жүк вагонының қалыпты тозуы немесе оны пайдалану шарттарының бұзылуы салдарынан туындағанын дәлелдемесе, кепілдік мерзімі шегінде анықталған </w:t>
            </w:r>
            <w:r w:rsidR="00380107">
              <w:rPr>
                <w:rFonts w:ascii="Times New Roman" w:hAnsi="Times New Roman" w:cs="Times New Roman"/>
                <w:sz w:val="24"/>
                <w:szCs w:val="24"/>
                <w:lang w:val="kk-KZ"/>
              </w:rPr>
              <w:t>Қ</w:t>
            </w:r>
            <w:r w:rsidR="00380107" w:rsidRPr="00380107">
              <w:rPr>
                <w:rFonts w:ascii="Times New Roman" w:hAnsi="Times New Roman" w:cs="Times New Roman"/>
                <w:sz w:val="24"/>
                <w:szCs w:val="24"/>
              </w:rPr>
              <w:t>ызметтердегі ақаулар, кемшіліктер мен қарсылықтар үшін жауапты болады.</w:t>
            </w:r>
          </w:p>
          <w:p w:rsidR="00380107" w:rsidRDefault="00550F1B" w:rsidP="00550F1B">
            <w:pPr>
              <w:jc w:val="both"/>
              <w:rPr>
                <w:rFonts w:ascii="Times New Roman" w:hAnsi="Times New Roman" w:cs="Times New Roman"/>
                <w:sz w:val="24"/>
                <w:szCs w:val="24"/>
              </w:rPr>
            </w:pPr>
            <w:r w:rsidRPr="00DF5D43">
              <w:rPr>
                <w:rFonts w:ascii="Times New Roman" w:hAnsi="Times New Roman" w:cs="Times New Roman"/>
                <w:sz w:val="24"/>
                <w:szCs w:val="24"/>
              </w:rPr>
              <w:t xml:space="preserve">2.26 </w:t>
            </w:r>
            <w:r w:rsidR="00380107" w:rsidRPr="00380107">
              <w:rPr>
                <w:rFonts w:ascii="Times New Roman" w:hAnsi="Times New Roman" w:cs="Times New Roman"/>
                <w:sz w:val="24"/>
                <w:szCs w:val="24"/>
              </w:rPr>
              <w:t>Орындаушы осы Шарттың қолданылу мерзімі өткен күннен бастап 12 ай ішінде жұмыстарды орындау үшін тартылған (ТМД елдерінің аумағынан басқа) Тапсырыс берушінің Бөгде ұйымдардың аумағынан әкетуін қамтамасыз ету мақсатында жұмыстарды орындау процесінде жөндеуге жарамсыз деп танылған металл сынықтарын (Қырынудан басқа), қосалқы бөлшектерді, тораптар мен бөлшектерді сақтауды қамтамасыз етуге міндетті.</w:t>
            </w:r>
          </w:p>
          <w:p w:rsidR="00550F1B" w:rsidRPr="006A0DE7" w:rsidRDefault="00550F1B" w:rsidP="00380107">
            <w:pPr>
              <w:jc w:val="both"/>
              <w:rPr>
                <w:rFonts w:ascii="Times New Roman" w:hAnsi="Times New Roman" w:cs="Times New Roman"/>
                <w:sz w:val="24"/>
                <w:szCs w:val="24"/>
              </w:rPr>
            </w:pPr>
            <w:r w:rsidRPr="00DF5D43">
              <w:rPr>
                <w:rFonts w:ascii="Times New Roman" w:hAnsi="Times New Roman" w:cs="Times New Roman"/>
                <w:sz w:val="24"/>
                <w:szCs w:val="24"/>
              </w:rPr>
              <w:t xml:space="preserve">2.27 </w:t>
            </w:r>
            <w:r w:rsidR="00380107" w:rsidRPr="00380107">
              <w:rPr>
                <w:rFonts w:ascii="Times New Roman" w:hAnsi="Times New Roman" w:cs="Times New Roman"/>
                <w:sz w:val="24"/>
                <w:szCs w:val="24"/>
              </w:rPr>
              <w:t>Орындаушының және Бөгде ұйымдардың аумағында айналымды және жөндеуге жарамсыз Металл сынықтарының (жоңқалардан басқа), Тапсырыс берушінің қосалқы бөлшектерінің, тораптары мен бөлшектерінің болуы тараптар қол қойған салыстырып тексеру актісімен расталады.</w:t>
            </w:r>
          </w:p>
        </w:tc>
      </w:tr>
    </w:tbl>
    <w:p w:rsidR="00BA5103" w:rsidRDefault="00BA5103" w:rsidP="00200EC1">
      <w:pPr>
        <w:spacing w:after="0" w:line="240" w:lineRule="auto"/>
        <w:jc w:val="both"/>
        <w:rPr>
          <w:rFonts w:ascii="Times New Roman" w:hAnsi="Times New Roman" w:cs="Times New Roman"/>
          <w:sz w:val="24"/>
          <w:szCs w:val="24"/>
        </w:rPr>
      </w:pPr>
    </w:p>
    <w:sectPr w:rsidR="00BA5103" w:rsidSect="00F20C36">
      <w:headerReference w:type="even" r:id="rId7"/>
      <w:headerReference w:type="default" r:id="rId8"/>
      <w:pgSz w:w="11906" w:h="16838" w:code="9"/>
      <w:pgMar w:top="1134"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2D9" w:rsidRDefault="00F052D9" w:rsidP="00CD4EB0">
      <w:pPr>
        <w:spacing w:after="0" w:line="240" w:lineRule="auto"/>
      </w:pPr>
      <w:r>
        <w:separator/>
      </w:r>
    </w:p>
  </w:endnote>
  <w:endnote w:type="continuationSeparator" w:id="0">
    <w:p w:rsidR="00F052D9" w:rsidRDefault="00F052D9" w:rsidP="00CD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2D9" w:rsidRDefault="00F052D9" w:rsidP="00CD4EB0">
      <w:pPr>
        <w:spacing w:after="0" w:line="240" w:lineRule="auto"/>
      </w:pPr>
      <w:r>
        <w:separator/>
      </w:r>
    </w:p>
  </w:footnote>
  <w:footnote w:type="continuationSeparator" w:id="0">
    <w:p w:rsidR="00F052D9" w:rsidRDefault="00F052D9" w:rsidP="00CD4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0A6" w:rsidRPr="00DB6965" w:rsidRDefault="00D502AD" w:rsidP="007010A6">
    <w:pPr>
      <w:pStyle w:val="a5"/>
      <w:jc w:val="center"/>
      <w:rPr>
        <w:rFonts w:ascii="Times New Roman" w:hAnsi="Times New Roman" w:cs="Times New Roman"/>
        <w:sz w:val="20"/>
        <w:szCs w:val="20"/>
      </w:rPr>
    </w:pPr>
    <w:r>
      <w:rPr>
        <w:rFonts w:ascii="Times New Roman" w:hAnsi="Times New Roman" w:cs="Times New Roman"/>
        <w:sz w:val="20"/>
        <w:szCs w:val="20"/>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974"/>
      <w:docPartObj>
        <w:docPartGallery w:val="Page Numbers (Top of Page)"/>
        <w:docPartUnique/>
      </w:docPartObj>
    </w:sdtPr>
    <w:sdtEndPr>
      <w:rPr>
        <w:rFonts w:ascii="Times New Roman" w:hAnsi="Times New Roman" w:cs="Times New Roman"/>
        <w:sz w:val="20"/>
        <w:szCs w:val="20"/>
      </w:rPr>
    </w:sdtEndPr>
    <w:sdtContent>
      <w:p w:rsidR="000B74A4" w:rsidRPr="000B74A4" w:rsidRDefault="00DD5AB6">
        <w:pPr>
          <w:pStyle w:val="a5"/>
          <w:jc w:val="center"/>
          <w:rPr>
            <w:rFonts w:ascii="Times New Roman" w:hAnsi="Times New Roman" w:cs="Times New Roman"/>
            <w:sz w:val="20"/>
            <w:szCs w:val="20"/>
          </w:rPr>
        </w:pPr>
        <w:r>
          <w:rPr>
            <w:rFonts w:ascii="Times New Roman" w:hAnsi="Times New Roman" w:cs="Times New Roman"/>
            <w:sz w:val="20"/>
            <w:szCs w:val="20"/>
          </w:rPr>
          <w:t>2</w:t>
        </w:r>
      </w:p>
    </w:sdtContent>
  </w:sdt>
  <w:p w:rsidR="000B74A4" w:rsidRDefault="00F052D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13E19"/>
    <w:multiLevelType w:val="hybridMultilevel"/>
    <w:tmpl w:val="B57A9B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52C74"/>
    <w:multiLevelType w:val="hybridMultilevel"/>
    <w:tmpl w:val="9A30D024"/>
    <w:lvl w:ilvl="0" w:tplc="E460F578">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89B3E92"/>
    <w:multiLevelType w:val="hybridMultilevel"/>
    <w:tmpl w:val="46489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680D69"/>
    <w:multiLevelType w:val="hybridMultilevel"/>
    <w:tmpl w:val="B9441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493227"/>
    <w:multiLevelType w:val="hybridMultilevel"/>
    <w:tmpl w:val="0584FE5E"/>
    <w:lvl w:ilvl="0" w:tplc="D82A3B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1D4057C"/>
    <w:multiLevelType w:val="hybridMultilevel"/>
    <w:tmpl w:val="3940C18E"/>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6" w15:restartNumberingAfterBreak="0">
    <w:nsid w:val="6A5161EA"/>
    <w:multiLevelType w:val="hybridMultilevel"/>
    <w:tmpl w:val="C734AA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DC2985"/>
    <w:multiLevelType w:val="multilevel"/>
    <w:tmpl w:val="FE3499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A943AA"/>
    <w:multiLevelType w:val="hybridMultilevel"/>
    <w:tmpl w:val="0584FE5E"/>
    <w:lvl w:ilvl="0" w:tplc="D82A3B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8"/>
  </w:num>
  <w:num w:numId="3">
    <w:abstractNumId w:val="6"/>
  </w:num>
  <w:num w:numId="4">
    <w:abstractNumId w:val="2"/>
  </w:num>
  <w:num w:numId="5">
    <w:abstractNumId w:val="5"/>
  </w:num>
  <w:num w:numId="6">
    <w:abstractNumId w:val="1"/>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EB0"/>
    <w:rsid w:val="00022162"/>
    <w:rsid w:val="00030DCD"/>
    <w:rsid w:val="00031E0B"/>
    <w:rsid w:val="00035139"/>
    <w:rsid w:val="000351AF"/>
    <w:rsid w:val="00036DA3"/>
    <w:rsid w:val="00043728"/>
    <w:rsid w:val="00044287"/>
    <w:rsid w:val="000514AB"/>
    <w:rsid w:val="00052151"/>
    <w:rsid w:val="00055BFF"/>
    <w:rsid w:val="00060885"/>
    <w:rsid w:val="0007096B"/>
    <w:rsid w:val="00083523"/>
    <w:rsid w:val="00096B11"/>
    <w:rsid w:val="000A46CF"/>
    <w:rsid w:val="000A5040"/>
    <w:rsid w:val="000A7AA9"/>
    <w:rsid w:val="000D09BB"/>
    <w:rsid w:val="000D5992"/>
    <w:rsid w:val="000F0BB7"/>
    <w:rsid w:val="000F2B4B"/>
    <w:rsid w:val="00115DC9"/>
    <w:rsid w:val="00120796"/>
    <w:rsid w:val="0012407F"/>
    <w:rsid w:val="0012685B"/>
    <w:rsid w:val="00146591"/>
    <w:rsid w:val="00156EBD"/>
    <w:rsid w:val="00180D06"/>
    <w:rsid w:val="00185592"/>
    <w:rsid w:val="00190F30"/>
    <w:rsid w:val="001953F0"/>
    <w:rsid w:val="001A42B1"/>
    <w:rsid w:val="001A5EDA"/>
    <w:rsid w:val="001B7B46"/>
    <w:rsid w:val="001D1885"/>
    <w:rsid w:val="001D6E6A"/>
    <w:rsid w:val="001E04FD"/>
    <w:rsid w:val="001F4E7F"/>
    <w:rsid w:val="00200EC1"/>
    <w:rsid w:val="002032FD"/>
    <w:rsid w:val="00207DF6"/>
    <w:rsid w:val="0021667E"/>
    <w:rsid w:val="002239B1"/>
    <w:rsid w:val="00223A87"/>
    <w:rsid w:val="00236B9C"/>
    <w:rsid w:val="002521BF"/>
    <w:rsid w:val="00254AAD"/>
    <w:rsid w:val="0025631A"/>
    <w:rsid w:val="00257C20"/>
    <w:rsid w:val="00264368"/>
    <w:rsid w:val="002876B9"/>
    <w:rsid w:val="00290D5A"/>
    <w:rsid w:val="002C04DC"/>
    <w:rsid w:val="002F54BB"/>
    <w:rsid w:val="00301D1F"/>
    <w:rsid w:val="00324F17"/>
    <w:rsid w:val="00325F17"/>
    <w:rsid w:val="00325F3C"/>
    <w:rsid w:val="00363359"/>
    <w:rsid w:val="00380107"/>
    <w:rsid w:val="00387B42"/>
    <w:rsid w:val="00392B3A"/>
    <w:rsid w:val="00394D4F"/>
    <w:rsid w:val="003B7AB5"/>
    <w:rsid w:val="003C635D"/>
    <w:rsid w:val="003C6725"/>
    <w:rsid w:val="003D05B2"/>
    <w:rsid w:val="003D381E"/>
    <w:rsid w:val="003D77C2"/>
    <w:rsid w:val="003E4C92"/>
    <w:rsid w:val="003E7E3C"/>
    <w:rsid w:val="003F2BE8"/>
    <w:rsid w:val="00403EBB"/>
    <w:rsid w:val="00405AB4"/>
    <w:rsid w:val="004150E3"/>
    <w:rsid w:val="0042267F"/>
    <w:rsid w:val="0043541C"/>
    <w:rsid w:val="00443374"/>
    <w:rsid w:val="0046359D"/>
    <w:rsid w:val="004B3A68"/>
    <w:rsid w:val="004B562F"/>
    <w:rsid w:val="004B67FB"/>
    <w:rsid w:val="004D5EC7"/>
    <w:rsid w:val="004E622F"/>
    <w:rsid w:val="00507D8C"/>
    <w:rsid w:val="0051722D"/>
    <w:rsid w:val="005271E5"/>
    <w:rsid w:val="005322F0"/>
    <w:rsid w:val="00544DEA"/>
    <w:rsid w:val="00550F1B"/>
    <w:rsid w:val="0055505D"/>
    <w:rsid w:val="005566D5"/>
    <w:rsid w:val="005611C0"/>
    <w:rsid w:val="00590833"/>
    <w:rsid w:val="00593194"/>
    <w:rsid w:val="00593F61"/>
    <w:rsid w:val="005A31F6"/>
    <w:rsid w:val="005A43BC"/>
    <w:rsid w:val="005C367F"/>
    <w:rsid w:val="005D710E"/>
    <w:rsid w:val="005E0FB8"/>
    <w:rsid w:val="005F3442"/>
    <w:rsid w:val="005F4E67"/>
    <w:rsid w:val="006020B4"/>
    <w:rsid w:val="00607751"/>
    <w:rsid w:val="00622C54"/>
    <w:rsid w:val="00640F52"/>
    <w:rsid w:val="0064161D"/>
    <w:rsid w:val="00651D9A"/>
    <w:rsid w:val="0066776E"/>
    <w:rsid w:val="00670D1C"/>
    <w:rsid w:val="0068389A"/>
    <w:rsid w:val="006907B3"/>
    <w:rsid w:val="006976A2"/>
    <w:rsid w:val="006A0DE7"/>
    <w:rsid w:val="006A116D"/>
    <w:rsid w:val="006A3630"/>
    <w:rsid w:val="006A4EBC"/>
    <w:rsid w:val="006B2C27"/>
    <w:rsid w:val="006B503F"/>
    <w:rsid w:val="006C0E5E"/>
    <w:rsid w:val="006C2E49"/>
    <w:rsid w:val="006C3A32"/>
    <w:rsid w:val="006D674A"/>
    <w:rsid w:val="006D7BD4"/>
    <w:rsid w:val="006E3EE4"/>
    <w:rsid w:val="006F39FD"/>
    <w:rsid w:val="006F5732"/>
    <w:rsid w:val="006F5FD9"/>
    <w:rsid w:val="006F7C0E"/>
    <w:rsid w:val="007048FA"/>
    <w:rsid w:val="00731AB3"/>
    <w:rsid w:val="00745839"/>
    <w:rsid w:val="007469D7"/>
    <w:rsid w:val="007815B6"/>
    <w:rsid w:val="00782762"/>
    <w:rsid w:val="007D62D9"/>
    <w:rsid w:val="007F0D88"/>
    <w:rsid w:val="007F0E45"/>
    <w:rsid w:val="007F70F4"/>
    <w:rsid w:val="00803624"/>
    <w:rsid w:val="008170DD"/>
    <w:rsid w:val="00823B80"/>
    <w:rsid w:val="00826A9A"/>
    <w:rsid w:val="00832ACC"/>
    <w:rsid w:val="0084203D"/>
    <w:rsid w:val="00843CBA"/>
    <w:rsid w:val="00863D8D"/>
    <w:rsid w:val="008859D3"/>
    <w:rsid w:val="00892B97"/>
    <w:rsid w:val="008C3587"/>
    <w:rsid w:val="008D245A"/>
    <w:rsid w:val="008D6B98"/>
    <w:rsid w:val="008F4A0C"/>
    <w:rsid w:val="00966366"/>
    <w:rsid w:val="00976ED6"/>
    <w:rsid w:val="00986AAC"/>
    <w:rsid w:val="009A18A0"/>
    <w:rsid w:val="009B0EC6"/>
    <w:rsid w:val="009C4D48"/>
    <w:rsid w:val="009C7DB4"/>
    <w:rsid w:val="009D7828"/>
    <w:rsid w:val="009F0390"/>
    <w:rsid w:val="00A26C90"/>
    <w:rsid w:val="00A2758B"/>
    <w:rsid w:val="00A30696"/>
    <w:rsid w:val="00A438AB"/>
    <w:rsid w:val="00A63436"/>
    <w:rsid w:val="00A85205"/>
    <w:rsid w:val="00AA7FD8"/>
    <w:rsid w:val="00AB5482"/>
    <w:rsid w:val="00AB7FE1"/>
    <w:rsid w:val="00AC02FD"/>
    <w:rsid w:val="00AC6041"/>
    <w:rsid w:val="00AE2520"/>
    <w:rsid w:val="00AE447D"/>
    <w:rsid w:val="00AE7122"/>
    <w:rsid w:val="00AF3E8D"/>
    <w:rsid w:val="00B00030"/>
    <w:rsid w:val="00B0089A"/>
    <w:rsid w:val="00B06445"/>
    <w:rsid w:val="00B07059"/>
    <w:rsid w:val="00B22A33"/>
    <w:rsid w:val="00B3443A"/>
    <w:rsid w:val="00B41BC3"/>
    <w:rsid w:val="00B52233"/>
    <w:rsid w:val="00B61F5A"/>
    <w:rsid w:val="00B81F1A"/>
    <w:rsid w:val="00B90189"/>
    <w:rsid w:val="00BA0A52"/>
    <w:rsid w:val="00BA31E9"/>
    <w:rsid w:val="00BA425E"/>
    <w:rsid w:val="00BA5103"/>
    <w:rsid w:val="00BA78A7"/>
    <w:rsid w:val="00BD658C"/>
    <w:rsid w:val="00BE2B13"/>
    <w:rsid w:val="00BE6E5E"/>
    <w:rsid w:val="00C055AB"/>
    <w:rsid w:val="00C06568"/>
    <w:rsid w:val="00C27F4B"/>
    <w:rsid w:val="00C41199"/>
    <w:rsid w:val="00C60169"/>
    <w:rsid w:val="00C71BE2"/>
    <w:rsid w:val="00C77696"/>
    <w:rsid w:val="00CA1254"/>
    <w:rsid w:val="00CA7FEF"/>
    <w:rsid w:val="00CB1B9D"/>
    <w:rsid w:val="00CC2467"/>
    <w:rsid w:val="00CD3C77"/>
    <w:rsid w:val="00CD4EB0"/>
    <w:rsid w:val="00CE356F"/>
    <w:rsid w:val="00CE43D5"/>
    <w:rsid w:val="00CE4FFF"/>
    <w:rsid w:val="00CE5E92"/>
    <w:rsid w:val="00CF43CA"/>
    <w:rsid w:val="00CF5BE0"/>
    <w:rsid w:val="00D05906"/>
    <w:rsid w:val="00D05C6E"/>
    <w:rsid w:val="00D22E21"/>
    <w:rsid w:val="00D25CD9"/>
    <w:rsid w:val="00D34B49"/>
    <w:rsid w:val="00D3524E"/>
    <w:rsid w:val="00D502AD"/>
    <w:rsid w:val="00D52696"/>
    <w:rsid w:val="00D61614"/>
    <w:rsid w:val="00D8101B"/>
    <w:rsid w:val="00D90C08"/>
    <w:rsid w:val="00D93104"/>
    <w:rsid w:val="00DA203D"/>
    <w:rsid w:val="00DB23D8"/>
    <w:rsid w:val="00DD5AB6"/>
    <w:rsid w:val="00DF719B"/>
    <w:rsid w:val="00E0469A"/>
    <w:rsid w:val="00E06C59"/>
    <w:rsid w:val="00E12357"/>
    <w:rsid w:val="00E12BD6"/>
    <w:rsid w:val="00E16E39"/>
    <w:rsid w:val="00E21391"/>
    <w:rsid w:val="00E23DB1"/>
    <w:rsid w:val="00E3069D"/>
    <w:rsid w:val="00E32FA9"/>
    <w:rsid w:val="00E40342"/>
    <w:rsid w:val="00E408E9"/>
    <w:rsid w:val="00E434E1"/>
    <w:rsid w:val="00E574E0"/>
    <w:rsid w:val="00E71A81"/>
    <w:rsid w:val="00E8132A"/>
    <w:rsid w:val="00E85831"/>
    <w:rsid w:val="00E87D5F"/>
    <w:rsid w:val="00EA35B4"/>
    <w:rsid w:val="00EE6344"/>
    <w:rsid w:val="00F052D9"/>
    <w:rsid w:val="00F10611"/>
    <w:rsid w:val="00F15BB8"/>
    <w:rsid w:val="00F20C36"/>
    <w:rsid w:val="00F2302E"/>
    <w:rsid w:val="00F5022D"/>
    <w:rsid w:val="00F50DE8"/>
    <w:rsid w:val="00F54E48"/>
    <w:rsid w:val="00F71431"/>
    <w:rsid w:val="00F9077D"/>
    <w:rsid w:val="00F9647A"/>
    <w:rsid w:val="00FA4AB8"/>
    <w:rsid w:val="00FC6A04"/>
    <w:rsid w:val="00FD3D7B"/>
    <w:rsid w:val="00FD4335"/>
    <w:rsid w:val="00FF5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FD78C-57D8-401A-8485-B9285B88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5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D4EB0"/>
    <w:pPr>
      <w:ind w:left="720"/>
      <w:contextualSpacing/>
    </w:pPr>
  </w:style>
  <w:style w:type="paragraph" w:styleId="a5">
    <w:name w:val="header"/>
    <w:basedOn w:val="a"/>
    <w:link w:val="a6"/>
    <w:uiPriority w:val="99"/>
    <w:unhideWhenUsed/>
    <w:rsid w:val="00CD4E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4EB0"/>
  </w:style>
  <w:style w:type="paragraph" w:styleId="a7">
    <w:name w:val="footer"/>
    <w:basedOn w:val="a"/>
    <w:link w:val="a8"/>
    <w:uiPriority w:val="99"/>
    <w:unhideWhenUsed/>
    <w:rsid w:val="00CD4E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4EB0"/>
  </w:style>
  <w:style w:type="paragraph" w:styleId="a9">
    <w:name w:val="Balloon Text"/>
    <w:basedOn w:val="a"/>
    <w:link w:val="aa"/>
    <w:uiPriority w:val="99"/>
    <w:semiHidden/>
    <w:unhideWhenUsed/>
    <w:rsid w:val="00892B9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2B97"/>
    <w:rPr>
      <w:rFonts w:ascii="Tahoma" w:hAnsi="Tahoma" w:cs="Tahoma"/>
      <w:sz w:val="16"/>
      <w:szCs w:val="16"/>
    </w:rPr>
  </w:style>
  <w:style w:type="character" w:customStyle="1" w:styleId="FontStyle11">
    <w:name w:val="Font Style11"/>
    <w:rsid w:val="00120796"/>
    <w:rPr>
      <w:rFonts w:ascii="Times New Roman" w:hAnsi="Times New Roman" w:cs="Times New Roman"/>
      <w:sz w:val="22"/>
      <w:szCs w:val="22"/>
    </w:rPr>
  </w:style>
  <w:style w:type="paragraph" w:styleId="ab">
    <w:name w:val="No Spacing"/>
    <w:uiPriority w:val="1"/>
    <w:qFormat/>
    <w:rsid w:val="00BA5103"/>
    <w:pPr>
      <w:spacing w:after="0" w:line="240" w:lineRule="auto"/>
    </w:pPr>
  </w:style>
  <w:style w:type="paragraph" w:customStyle="1" w:styleId="Iauiue">
    <w:name w:val="Iau?iue"/>
    <w:rsid w:val="00264368"/>
    <w:pPr>
      <w:widowControl w:val="0"/>
      <w:spacing w:after="0" w:line="240" w:lineRule="auto"/>
    </w:pPr>
    <w:rPr>
      <w:rFonts w:ascii="Times New Roman" w:eastAsia="Times New Roman" w:hAnsi="Times New Roman" w:cs="Times New Roman"/>
      <w:sz w:val="20"/>
      <w:szCs w:val="20"/>
      <w:lang w:eastAsia="ru-RU"/>
    </w:rPr>
  </w:style>
  <w:style w:type="character" w:styleId="ac">
    <w:name w:val="Hyperlink"/>
    <w:basedOn w:val="a0"/>
    <w:uiPriority w:val="99"/>
    <w:unhideWhenUsed/>
    <w:rsid w:val="00C27F4B"/>
    <w:rPr>
      <w:color w:val="0000FF" w:themeColor="hyperlink"/>
      <w:u w:val="single"/>
    </w:rPr>
  </w:style>
  <w:style w:type="character" w:customStyle="1" w:styleId="s0">
    <w:name w:val="s0"/>
    <w:rsid w:val="00C27F4B"/>
    <w:rPr>
      <w:rFonts w:ascii="Times New Roman" w:hAnsi="Times New Roman" w:cs="Times New Roman" w:hint="default"/>
      <w:b w:val="0"/>
      <w:bCs w:val="0"/>
      <w:i w:val="0"/>
      <w:iCs w:val="0"/>
      <w:color w:val="000000"/>
    </w:rPr>
  </w:style>
  <w:style w:type="character" w:customStyle="1" w:styleId="s2">
    <w:name w:val="s2"/>
    <w:rsid w:val="00C27F4B"/>
    <w:rPr>
      <w:rFonts w:ascii="Times New Roman" w:hAnsi="Times New Roman" w:cs="Times New Roman" w:hint="default"/>
      <w:color w:val="333399"/>
      <w:u w:val="single"/>
    </w:rPr>
  </w:style>
  <w:style w:type="character" w:styleId="ad">
    <w:name w:val="annotation reference"/>
    <w:basedOn w:val="a0"/>
    <w:uiPriority w:val="99"/>
    <w:semiHidden/>
    <w:unhideWhenUsed/>
    <w:rsid w:val="009D7828"/>
    <w:rPr>
      <w:sz w:val="16"/>
      <w:szCs w:val="16"/>
    </w:rPr>
  </w:style>
  <w:style w:type="paragraph" w:styleId="ae">
    <w:name w:val="annotation text"/>
    <w:basedOn w:val="a"/>
    <w:link w:val="af"/>
    <w:uiPriority w:val="99"/>
    <w:semiHidden/>
    <w:unhideWhenUsed/>
    <w:rsid w:val="009D7828"/>
    <w:pPr>
      <w:spacing w:line="240" w:lineRule="auto"/>
    </w:pPr>
    <w:rPr>
      <w:sz w:val="20"/>
      <w:szCs w:val="20"/>
    </w:rPr>
  </w:style>
  <w:style w:type="character" w:customStyle="1" w:styleId="af">
    <w:name w:val="Текст примечания Знак"/>
    <w:basedOn w:val="a0"/>
    <w:link w:val="ae"/>
    <w:uiPriority w:val="99"/>
    <w:semiHidden/>
    <w:rsid w:val="009D7828"/>
    <w:rPr>
      <w:sz w:val="20"/>
      <w:szCs w:val="20"/>
    </w:rPr>
  </w:style>
  <w:style w:type="paragraph" w:styleId="af0">
    <w:name w:val="annotation subject"/>
    <w:basedOn w:val="ae"/>
    <w:next w:val="ae"/>
    <w:link w:val="af1"/>
    <w:uiPriority w:val="99"/>
    <w:semiHidden/>
    <w:unhideWhenUsed/>
    <w:rsid w:val="009D7828"/>
    <w:rPr>
      <w:b/>
      <w:bCs/>
    </w:rPr>
  </w:style>
  <w:style w:type="character" w:customStyle="1" w:styleId="af1">
    <w:name w:val="Тема примечания Знак"/>
    <w:basedOn w:val="af"/>
    <w:link w:val="af0"/>
    <w:uiPriority w:val="99"/>
    <w:semiHidden/>
    <w:rsid w:val="009D7828"/>
    <w:rPr>
      <w:b/>
      <w:bCs/>
      <w:sz w:val="20"/>
      <w:szCs w:val="20"/>
    </w:rPr>
  </w:style>
  <w:style w:type="character" w:customStyle="1" w:styleId="paragraphtext">
    <w:name w:val="paragraphtext"/>
    <w:basedOn w:val="a0"/>
    <w:rsid w:val="003E4C92"/>
  </w:style>
  <w:style w:type="character" w:customStyle="1" w:styleId="ezkurwreuab5ozgtqnkl">
    <w:name w:val="ezkurwreuab5ozgtqnkl"/>
    <w:basedOn w:val="a0"/>
    <w:rsid w:val="006C3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8049">
      <w:bodyDiv w:val="1"/>
      <w:marLeft w:val="0"/>
      <w:marRight w:val="0"/>
      <w:marTop w:val="0"/>
      <w:marBottom w:val="0"/>
      <w:divBdr>
        <w:top w:val="none" w:sz="0" w:space="0" w:color="auto"/>
        <w:left w:val="none" w:sz="0" w:space="0" w:color="auto"/>
        <w:bottom w:val="none" w:sz="0" w:space="0" w:color="auto"/>
        <w:right w:val="none" w:sz="0" w:space="0" w:color="auto"/>
      </w:divBdr>
    </w:div>
    <w:div w:id="780994339">
      <w:bodyDiv w:val="1"/>
      <w:marLeft w:val="0"/>
      <w:marRight w:val="0"/>
      <w:marTop w:val="0"/>
      <w:marBottom w:val="0"/>
      <w:divBdr>
        <w:top w:val="none" w:sz="0" w:space="0" w:color="auto"/>
        <w:left w:val="none" w:sz="0" w:space="0" w:color="auto"/>
        <w:bottom w:val="none" w:sz="0" w:space="0" w:color="auto"/>
        <w:right w:val="none" w:sz="0" w:space="0" w:color="auto"/>
      </w:divBdr>
    </w:div>
    <w:div w:id="1277517824">
      <w:bodyDiv w:val="1"/>
      <w:marLeft w:val="0"/>
      <w:marRight w:val="0"/>
      <w:marTop w:val="0"/>
      <w:marBottom w:val="0"/>
      <w:divBdr>
        <w:top w:val="none" w:sz="0" w:space="0" w:color="auto"/>
        <w:left w:val="none" w:sz="0" w:space="0" w:color="auto"/>
        <w:bottom w:val="none" w:sz="0" w:space="0" w:color="auto"/>
        <w:right w:val="none" w:sz="0" w:space="0" w:color="auto"/>
      </w:divBdr>
    </w:div>
    <w:div w:id="1424108756">
      <w:bodyDiv w:val="1"/>
      <w:marLeft w:val="0"/>
      <w:marRight w:val="0"/>
      <w:marTop w:val="0"/>
      <w:marBottom w:val="0"/>
      <w:divBdr>
        <w:top w:val="none" w:sz="0" w:space="0" w:color="auto"/>
        <w:left w:val="none" w:sz="0" w:space="0" w:color="auto"/>
        <w:bottom w:val="none" w:sz="0" w:space="0" w:color="auto"/>
        <w:right w:val="none" w:sz="0" w:space="0" w:color="auto"/>
      </w:divBdr>
    </w:div>
    <w:div w:id="1457598537">
      <w:bodyDiv w:val="1"/>
      <w:marLeft w:val="0"/>
      <w:marRight w:val="0"/>
      <w:marTop w:val="0"/>
      <w:marBottom w:val="0"/>
      <w:divBdr>
        <w:top w:val="none" w:sz="0" w:space="0" w:color="auto"/>
        <w:left w:val="none" w:sz="0" w:space="0" w:color="auto"/>
        <w:bottom w:val="none" w:sz="0" w:space="0" w:color="auto"/>
        <w:right w:val="none" w:sz="0" w:space="0" w:color="auto"/>
      </w:divBdr>
    </w:div>
    <w:div w:id="1584294913">
      <w:bodyDiv w:val="1"/>
      <w:marLeft w:val="0"/>
      <w:marRight w:val="0"/>
      <w:marTop w:val="0"/>
      <w:marBottom w:val="0"/>
      <w:divBdr>
        <w:top w:val="none" w:sz="0" w:space="0" w:color="auto"/>
        <w:left w:val="none" w:sz="0" w:space="0" w:color="auto"/>
        <w:bottom w:val="none" w:sz="0" w:space="0" w:color="auto"/>
        <w:right w:val="none" w:sz="0" w:space="0" w:color="auto"/>
      </w:divBdr>
    </w:div>
    <w:div w:id="2019692847">
      <w:bodyDiv w:val="1"/>
      <w:marLeft w:val="0"/>
      <w:marRight w:val="0"/>
      <w:marTop w:val="0"/>
      <w:marBottom w:val="0"/>
      <w:divBdr>
        <w:top w:val="none" w:sz="0" w:space="0" w:color="auto"/>
        <w:left w:val="none" w:sz="0" w:space="0" w:color="auto"/>
        <w:bottom w:val="none" w:sz="0" w:space="0" w:color="auto"/>
        <w:right w:val="none" w:sz="0" w:space="0" w:color="auto"/>
      </w:divBdr>
    </w:div>
    <w:div w:id="21205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2383</Words>
  <Characters>13588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Ерболат А Жетписов</dc:creator>
  <cp:lastModifiedBy>Ахметова Сауле Курсановна</cp:lastModifiedBy>
  <cp:revision>9</cp:revision>
  <cp:lastPrinted>2021-01-26T10:49:00Z</cp:lastPrinted>
  <dcterms:created xsi:type="dcterms:W3CDTF">2024-12-02T06:27:00Z</dcterms:created>
  <dcterms:modified xsi:type="dcterms:W3CDTF">2024-12-10T11:16:00Z</dcterms:modified>
</cp:coreProperties>
</file>