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4E" w:rsidRDefault="001D0E4E" w:rsidP="001D0E4E">
      <w:pPr>
        <w:spacing w:after="0" w:line="240" w:lineRule="auto"/>
        <w:ind w:left="6372"/>
        <w:jc w:val="center"/>
        <w:rPr>
          <w:rFonts w:ascii="Times New Roman" w:hAnsi="Times New Roman" w:cs="Times New Roman"/>
          <w:sz w:val="24"/>
          <w:szCs w:val="24"/>
        </w:rPr>
      </w:pPr>
      <w:r>
        <w:rPr>
          <w:rFonts w:ascii="Times New Roman" w:hAnsi="Times New Roman" w:cs="Times New Roman"/>
          <w:sz w:val="24"/>
          <w:szCs w:val="24"/>
        </w:rPr>
        <w:t xml:space="preserve">   Приложение №2</w:t>
      </w:r>
    </w:p>
    <w:p w:rsidR="00200EC1" w:rsidRPr="00DF719B" w:rsidRDefault="00863D8D" w:rsidP="008D6B98">
      <w:pPr>
        <w:spacing w:after="0" w:line="240" w:lineRule="auto"/>
        <w:jc w:val="center"/>
        <w:rPr>
          <w:rFonts w:ascii="Times New Roman" w:hAnsi="Times New Roman" w:cs="Times New Roman"/>
          <w:b/>
          <w:sz w:val="24"/>
          <w:szCs w:val="24"/>
        </w:rPr>
      </w:pPr>
      <w:r w:rsidRPr="00DF719B">
        <w:rPr>
          <w:rFonts w:ascii="Times New Roman" w:hAnsi="Times New Roman" w:cs="Times New Roman"/>
          <w:b/>
          <w:sz w:val="24"/>
          <w:szCs w:val="24"/>
        </w:rPr>
        <w:t>Т</w:t>
      </w:r>
      <w:r w:rsidR="00CD4EB0" w:rsidRPr="00DF719B">
        <w:rPr>
          <w:rFonts w:ascii="Times New Roman" w:hAnsi="Times New Roman" w:cs="Times New Roman"/>
          <w:b/>
          <w:sz w:val="24"/>
          <w:szCs w:val="24"/>
        </w:rPr>
        <w:t>ехническ</w:t>
      </w:r>
      <w:r w:rsidRPr="00DF719B">
        <w:rPr>
          <w:rFonts w:ascii="Times New Roman" w:hAnsi="Times New Roman" w:cs="Times New Roman"/>
          <w:b/>
          <w:sz w:val="24"/>
          <w:szCs w:val="24"/>
        </w:rPr>
        <w:t>ая</w:t>
      </w:r>
      <w:r w:rsidR="00CD4EB0" w:rsidRPr="00DF719B">
        <w:rPr>
          <w:rFonts w:ascii="Times New Roman" w:hAnsi="Times New Roman" w:cs="Times New Roman"/>
          <w:b/>
          <w:sz w:val="24"/>
          <w:szCs w:val="24"/>
        </w:rPr>
        <w:t xml:space="preserve"> спецификаци</w:t>
      </w:r>
      <w:r w:rsidRPr="00DF719B">
        <w:rPr>
          <w:rFonts w:ascii="Times New Roman" w:hAnsi="Times New Roman" w:cs="Times New Roman"/>
          <w:b/>
          <w:sz w:val="24"/>
          <w:szCs w:val="24"/>
        </w:rPr>
        <w:t>я</w:t>
      </w:r>
    </w:p>
    <w:p w:rsidR="0046359D" w:rsidRPr="0046359D" w:rsidRDefault="0051722D" w:rsidP="008D6B98">
      <w:pPr>
        <w:spacing w:after="0" w:line="240" w:lineRule="auto"/>
        <w:jc w:val="center"/>
        <w:rPr>
          <w:rFonts w:ascii="Times New Roman" w:hAnsi="Times New Roman" w:cs="Times New Roman"/>
          <w:b/>
          <w:bCs/>
          <w:sz w:val="24"/>
          <w:szCs w:val="24"/>
        </w:rPr>
      </w:pPr>
      <w:bookmarkStart w:id="0" w:name="_Hlk63227023"/>
      <w:r w:rsidRPr="0051722D">
        <w:rPr>
          <w:rFonts w:ascii="Times New Roman" w:eastAsia="Times New Roman" w:hAnsi="Times New Roman" w:cs="Times New Roman"/>
          <w:b/>
          <w:bCs/>
          <w:color w:val="000000"/>
          <w:sz w:val="24"/>
          <w:szCs w:val="24"/>
          <w:lang w:eastAsia="ru-RU"/>
        </w:rPr>
        <w:t>Услуги агента по организации ремонта грузовых вагонов вагоноремонтными предприятиями</w:t>
      </w:r>
      <w:r w:rsidR="0046359D" w:rsidRPr="0046359D">
        <w:rPr>
          <w:rFonts w:ascii="Times New Roman" w:hAnsi="Times New Roman" w:cs="Times New Roman"/>
          <w:b/>
          <w:bCs/>
          <w:sz w:val="24"/>
          <w:szCs w:val="24"/>
        </w:rPr>
        <w:t xml:space="preserve"> </w:t>
      </w:r>
    </w:p>
    <w:bookmarkEnd w:id="0"/>
    <w:p w:rsidR="00CD4EB0" w:rsidRDefault="00F2302E" w:rsidP="00BA5103">
      <w:pPr>
        <w:spacing w:after="0" w:line="240" w:lineRule="auto"/>
        <w:jc w:val="center"/>
        <w:rPr>
          <w:rFonts w:ascii="Times New Roman" w:hAnsi="Times New Roman" w:cs="Times New Roman"/>
          <w:b/>
          <w:bCs/>
          <w:sz w:val="24"/>
          <w:szCs w:val="24"/>
        </w:rPr>
      </w:pPr>
      <w:r w:rsidRPr="0046359D">
        <w:rPr>
          <w:rFonts w:ascii="Times New Roman" w:hAnsi="Times New Roman" w:cs="Times New Roman"/>
          <w:b/>
          <w:bCs/>
          <w:sz w:val="24"/>
          <w:szCs w:val="24"/>
        </w:rPr>
        <w:t>(</w:t>
      </w:r>
      <w:r w:rsidR="00CD4EB0" w:rsidRPr="0046359D">
        <w:rPr>
          <w:rFonts w:ascii="Times New Roman" w:hAnsi="Times New Roman" w:cs="Times New Roman"/>
          <w:b/>
          <w:bCs/>
          <w:sz w:val="24"/>
          <w:szCs w:val="24"/>
        </w:rPr>
        <w:t xml:space="preserve">код по ЕНС </w:t>
      </w:r>
      <w:r w:rsidR="0051722D" w:rsidRPr="0046359D">
        <w:rPr>
          <w:rFonts w:ascii="Times New Roman" w:hAnsi="Times New Roman" w:cs="Times New Roman"/>
          <w:b/>
          <w:bCs/>
          <w:sz w:val="24"/>
          <w:szCs w:val="24"/>
        </w:rPr>
        <w:t xml:space="preserve">ТРУ </w:t>
      </w:r>
      <w:r w:rsidR="0051722D">
        <w:rPr>
          <w:rFonts w:ascii="Times New Roman" w:hAnsi="Times New Roman" w:cs="Times New Roman"/>
          <w:b/>
          <w:bCs/>
          <w:sz w:val="24"/>
          <w:szCs w:val="24"/>
        </w:rPr>
        <w:t>522919.900.000000</w:t>
      </w:r>
      <w:r w:rsidR="00CD4EB0" w:rsidRPr="0046359D">
        <w:rPr>
          <w:rFonts w:ascii="Times New Roman" w:hAnsi="Times New Roman" w:cs="Times New Roman"/>
          <w:b/>
          <w:bCs/>
          <w:sz w:val="24"/>
          <w:szCs w:val="24"/>
        </w:rPr>
        <w:t>)</w:t>
      </w:r>
    </w:p>
    <w:p w:rsidR="000D09BB" w:rsidRPr="00B90189" w:rsidRDefault="00F10611" w:rsidP="00BA51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позиции</w:t>
      </w:r>
      <w:r w:rsidR="002D4F9A">
        <w:rPr>
          <w:rFonts w:ascii="Times New Roman" w:hAnsi="Times New Roman" w:cs="Times New Roman"/>
          <w:b/>
          <w:sz w:val="24"/>
          <w:szCs w:val="24"/>
        </w:rPr>
        <w:t xml:space="preserve"> 1</w:t>
      </w:r>
      <w:r w:rsidR="00EC5AF6">
        <w:rPr>
          <w:rFonts w:ascii="Times New Roman" w:hAnsi="Times New Roman" w:cs="Times New Roman"/>
          <w:b/>
          <w:sz w:val="24"/>
          <w:szCs w:val="24"/>
        </w:rPr>
        <w:t>9</w:t>
      </w:r>
      <w:r w:rsidR="00A36827">
        <w:rPr>
          <w:rFonts w:ascii="Times New Roman" w:hAnsi="Times New Roman" w:cs="Times New Roman"/>
          <w:b/>
          <w:sz w:val="24"/>
          <w:szCs w:val="24"/>
        </w:rPr>
        <w:t>5</w:t>
      </w:r>
      <w:r w:rsidR="002D4F9A">
        <w:rPr>
          <w:rFonts w:ascii="Times New Roman" w:hAnsi="Times New Roman" w:cs="Times New Roman"/>
          <w:b/>
          <w:sz w:val="24"/>
          <w:szCs w:val="24"/>
        </w:rPr>
        <w:t xml:space="preserve"> </w:t>
      </w:r>
      <w:r w:rsidR="0051722D">
        <w:rPr>
          <w:rFonts w:ascii="Times New Roman" w:hAnsi="Times New Roman" w:cs="Times New Roman"/>
          <w:b/>
          <w:sz w:val="24"/>
          <w:szCs w:val="24"/>
        </w:rPr>
        <w:t>У</w:t>
      </w:r>
    </w:p>
    <w:tbl>
      <w:tblPr>
        <w:tblStyle w:val="a3"/>
        <w:tblW w:w="9810" w:type="dxa"/>
        <w:tblInd w:w="108" w:type="dxa"/>
        <w:tblLook w:val="04A0" w:firstRow="1" w:lastRow="0" w:firstColumn="1" w:lastColumn="0" w:noHBand="0" w:noVBand="1"/>
      </w:tblPr>
      <w:tblGrid>
        <w:gridCol w:w="617"/>
        <w:gridCol w:w="9193"/>
      </w:tblGrid>
      <w:tr w:rsidR="00B90189" w:rsidRPr="00B95FC6" w:rsidTr="002531AE">
        <w:trPr>
          <w:trHeight w:val="20"/>
        </w:trPr>
        <w:tc>
          <w:tcPr>
            <w:tcW w:w="617" w:type="dxa"/>
            <w:vAlign w:val="center"/>
          </w:tcPr>
          <w:p w:rsidR="00B90189" w:rsidRPr="005F4E67" w:rsidRDefault="00B90189" w:rsidP="008D6B98">
            <w:pPr>
              <w:jc w:val="center"/>
              <w:rPr>
                <w:rFonts w:ascii="Times New Roman" w:hAnsi="Times New Roman" w:cs="Times New Roman"/>
                <w:b/>
                <w:sz w:val="24"/>
                <w:szCs w:val="24"/>
              </w:rPr>
            </w:pPr>
            <w:r w:rsidRPr="005F4E67">
              <w:rPr>
                <w:rFonts w:ascii="Times New Roman" w:hAnsi="Times New Roman" w:cs="Times New Roman"/>
                <w:b/>
                <w:sz w:val="24"/>
                <w:szCs w:val="24"/>
              </w:rPr>
              <w:t>№ п/п</w:t>
            </w:r>
          </w:p>
        </w:tc>
        <w:tc>
          <w:tcPr>
            <w:tcW w:w="9193" w:type="dxa"/>
          </w:tcPr>
          <w:p w:rsidR="00B90189" w:rsidRPr="005F4E67" w:rsidRDefault="00B90189" w:rsidP="008859D3">
            <w:pPr>
              <w:jc w:val="center"/>
              <w:rPr>
                <w:rFonts w:ascii="Times New Roman" w:hAnsi="Times New Roman" w:cs="Times New Roman"/>
                <w:b/>
                <w:sz w:val="24"/>
                <w:szCs w:val="24"/>
              </w:rPr>
            </w:pPr>
            <w:r>
              <w:rPr>
                <w:rFonts w:ascii="Times New Roman" w:hAnsi="Times New Roman" w:cs="Times New Roman"/>
                <w:b/>
                <w:sz w:val="24"/>
                <w:szCs w:val="24"/>
              </w:rPr>
              <w:t>Требования</w:t>
            </w:r>
          </w:p>
          <w:p w:rsidR="00B90189" w:rsidRPr="005F4E67" w:rsidRDefault="00B90189" w:rsidP="00403EBB">
            <w:pPr>
              <w:jc w:val="center"/>
              <w:rPr>
                <w:rFonts w:ascii="Times New Roman" w:hAnsi="Times New Roman" w:cs="Times New Roman"/>
                <w:b/>
                <w:sz w:val="24"/>
                <w:szCs w:val="24"/>
              </w:rPr>
            </w:pPr>
          </w:p>
        </w:tc>
      </w:tr>
      <w:tr w:rsidR="00B90189" w:rsidRPr="00B95FC6" w:rsidTr="005B689E">
        <w:trPr>
          <w:trHeight w:val="20"/>
        </w:trPr>
        <w:tc>
          <w:tcPr>
            <w:tcW w:w="617" w:type="dxa"/>
            <w:vAlign w:val="center"/>
          </w:tcPr>
          <w:p w:rsidR="00B90189" w:rsidRPr="00B90189" w:rsidRDefault="00B90189" w:rsidP="008D6B98">
            <w:pPr>
              <w:jc w:val="center"/>
              <w:rPr>
                <w:rFonts w:ascii="Times New Roman" w:hAnsi="Times New Roman" w:cs="Times New Roman"/>
                <w:b/>
                <w:sz w:val="24"/>
                <w:szCs w:val="24"/>
              </w:rPr>
            </w:pPr>
            <w:r w:rsidRPr="00B90189">
              <w:rPr>
                <w:rFonts w:ascii="Times New Roman" w:hAnsi="Times New Roman" w:cs="Times New Roman"/>
                <w:b/>
                <w:sz w:val="24"/>
                <w:szCs w:val="24"/>
              </w:rPr>
              <w:t>1</w:t>
            </w:r>
          </w:p>
        </w:tc>
        <w:tc>
          <w:tcPr>
            <w:tcW w:w="9193" w:type="dxa"/>
            <w:vAlign w:val="center"/>
          </w:tcPr>
          <w:p w:rsidR="00B90189" w:rsidRPr="00B90189" w:rsidRDefault="00B90189" w:rsidP="008D6B98">
            <w:pPr>
              <w:jc w:val="center"/>
              <w:rPr>
                <w:rFonts w:ascii="Times New Roman" w:hAnsi="Times New Roman" w:cs="Times New Roman"/>
                <w:b/>
                <w:sz w:val="24"/>
                <w:szCs w:val="24"/>
                <w:lang w:val="kk-KZ"/>
              </w:rPr>
            </w:pPr>
            <w:r w:rsidRPr="00B90189">
              <w:rPr>
                <w:rFonts w:ascii="Times New Roman" w:hAnsi="Times New Roman" w:cs="Times New Roman"/>
                <w:b/>
                <w:sz w:val="24"/>
                <w:szCs w:val="24"/>
              </w:rPr>
              <w:t>Описание закупаемых товаров, работ и услуг</w:t>
            </w:r>
          </w:p>
        </w:tc>
      </w:tr>
      <w:tr w:rsidR="00B90189" w:rsidRPr="00B95FC6" w:rsidTr="00A4794E">
        <w:trPr>
          <w:trHeight w:val="20"/>
        </w:trPr>
        <w:tc>
          <w:tcPr>
            <w:tcW w:w="617" w:type="dxa"/>
            <w:vAlign w:val="center"/>
          </w:tcPr>
          <w:p w:rsidR="00B90189" w:rsidRPr="000A5040" w:rsidRDefault="00B90189" w:rsidP="008D6B98">
            <w:pPr>
              <w:jc w:val="center"/>
              <w:rPr>
                <w:rFonts w:ascii="Times New Roman" w:hAnsi="Times New Roman" w:cs="Times New Roman"/>
                <w:sz w:val="24"/>
                <w:szCs w:val="24"/>
              </w:rPr>
            </w:pPr>
          </w:p>
        </w:tc>
        <w:tc>
          <w:tcPr>
            <w:tcW w:w="9193" w:type="dxa"/>
            <w:vAlign w:val="center"/>
          </w:tcPr>
          <w:p w:rsidR="00B90189" w:rsidRPr="000D5992" w:rsidRDefault="000D5992" w:rsidP="00C60169">
            <w:pPr>
              <w:jc w:val="both"/>
              <w:rPr>
                <w:rFonts w:ascii="Times New Roman" w:hAnsi="Times New Roman" w:cs="Times New Roman"/>
                <w:sz w:val="24"/>
                <w:szCs w:val="24"/>
              </w:rPr>
            </w:pPr>
            <w:r w:rsidRPr="00DF5D43">
              <w:rPr>
                <w:rFonts w:ascii="Times New Roman" w:hAnsi="Times New Roman" w:cs="Times New Roman"/>
                <w:sz w:val="24"/>
                <w:szCs w:val="24"/>
              </w:rPr>
              <w:t xml:space="preserve">Услуги агента по организации ремонта грузовых вагонов вагоноремонтными предприятиями по текущему отцепочному ремонту грузовых вагонов по всей </w:t>
            </w:r>
            <w:r w:rsidR="007652AE">
              <w:rPr>
                <w:rFonts w:ascii="Times New Roman" w:hAnsi="Times New Roman" w:cs="Times New Roman"/>
                <w:sz w:val="24"/>
                <w:szCs w:val="24"/>
                <w:lang w:val="kk-KZ"/>
              </w:rPr>
              <w:t xml:space="preserve">территории </w:t>
            </w:r>
            <w:r>
              <w:rPr>
                <w:rFonts w:ascii="Times New Roman" w:hAnsi="Times New Roman" w:cs="Times New Roman"/>
                <w:sz w:val="24"/>
                <w:szCs w:val="24"/>
              </w:rPr>
              <w:t>Республики Казахстан</w:t>
            </w:r>
            <w:r w:rsidR="00CE43D5" w:rsidRPr="006A0DE7">
              <w:rPr>
                <w:rFonts w:ascii="Times New Roman" w:hAnsi="Times New Roman" w:cs="Times New Roman"/>
                <w:sz w:val="24"/>
                <w:szCs w:val="24"/>
              </w:rPr>
              <w:t xml:space="preserve"> </w:t>
            </w:r>
            <w:r w:rsidR="00B90189" w:rsidRPr="006A0DE7">
              <w:rPr>
                <w:rFonts w:ascii="Times New Roman" w:hAnsi="Times New Roman" w:cs="Times New Roman"/>
                <w:bCs/>
                <w:sz w:val="24"/>
                <w:szCs w:val="24"/>
              </w:rPr>
              <w:t xml:space="preserve">(далее – </w:t>
            </w:r>
            <w:r w:rsidR="0051722D" w:rsidRPr="006A0DE7">
              <w:rPr>
                <w:rFonts w:ascii="Times New Roman" w:hAnsi="Times New Roman" w:cs="Times New Roman"/>
                <w:bCs/>
                <w:sz w:val="24"/>
                <w:szCs w:val="24"/>
              </w:rPr>
              <w:t>Услуга)</w:t>
            </w:r>
            <w:r w:rsidR="00B90189" w:rsidRPr="006A0DE7">
              <w:rPr>
                <w:rFonts w:ascii="Times New Roman" w:hAnsi="Times New Roman" w:cs="Times New Roman"/>
                <w:bCs/>
                <w:sz w:val="24"/>
                <w:szCs w:val="24"/>
              </w:rPr>
              <w:t>.</w:t>
            </w:r>
          </w:p>
          <w:p w:rsidR="00C60169" w:rsidRPr="006A0DE7" w:rsidRDefault="00C60169" w:rsidP="00A36827">
            <w:pPr>
              <w:jc w:val="both"/>
              <w:rPr>
                <w:rFonts w:ascii="Times New Roman" w:hAnsi="Times New Roman" w:cs="Times New Roman"/>
                <w:bCs/>
                <w:sz w:val="24"/>
                <w:szCs w:val="24"/>
              </w:rPr>
            </w:pPr>
            <w:r w:rsidRPr="006A0DE7">
              <w:rPr>
                <w:rFonts w:ascii="Times New Roman" w:eastAsia="TimesNewRomanPSMT" w:hAnsi="Times New Roman" w:cs="Times New Roman"/>
                <w:sz w:val="24"/>
                <w:szCs w:val="24"/>
              </w:rPr>
              <w:t xml:space="preserve">Количество </w:t>
            </w:r>
            <w:r w:rsidRPr="006A0DE7">
              <w:rPr>
                <w:rFonts w:ascii="Times New Roman" w:eastAsia="TimesNewRomanPSMT" w:hAnsi="Times New Roman" w:cs="Times New Roman"/>
                <w:sz w:val="24"/>
                <w:szCs w:val="24"/>
                <w:lang w:val="kk-KZ"/>
              </w:rPr>
              <w:t>грузовых вагонов</w:t>
            </w:r>
            <w:r w:rsidRPr="006A0DE7">
              <w:rPr>
                <w:rFonts w:ascii="Times New Roman" w:eastAsia="TimesNewRomanPSMT" w:hAnsi="Times New Roman" w:cs="Times New Roman"/>
                <w:sz w:val="24"/>
                <w:szCs w:val="24"/>
              </w:rPr>
              <w:t xml:space="preserve"> подлежащих </w:t>
            </w:r>
            <w:r w:rsidR="00AB5482">
              <w:rPr>
                <w:rFonts w:ascii="Times New Roman" w:eastAsia="TimesNewRomanPSMT" w:hAnsi="Times New Roman" w:cs="Times New Roman"/>
                <w:sz w:val="24"/>
                <w:szCs w:val="24"/>
                <w:lang w:val="kk-KZ"/>
              </w:rPr>
              <w:t>Услуге</w:t>
            </w:r>
            <w:r w:rsidRPr="006A0DE7">
              <w:rPr>
                <w:rFonts w:ascii="Times New Roman" w:eastAsia="TimesNewRomanPSMT" w:hAnsi="Times New Roman" w:cs="Times New Roman"/>
                <w:sz w:val="24"/>
                <w:szCs w:val="24"/>
              </w:rPr>
              <w:t xml:space="preserve"> – </w:t>
            </w:r>
            <w:r w:rsidR="00A36827">
              <w:rPr>
                <w:rFonts w:ascii="Times New Roman" w:eastAsia="TimesNewRomanPSMT" w:hAnsi="Times New Roman" w:cs="Times New Roman"/>
                <w:sz w:val="24"/>
                <w:szCs w:val="24"/>
              </w:rPr>
              <w:t>39</w:t>
            </w:r>
            <w:r w:rsidR="00B22A33" w:rsidRPr="006A0DE7">
              <w:rPr>
                <w:rFonts w:ascii="Times New Roman" w:eastAsia="TimesNewRomanPSMT" w:hAnsi="Times New Roman" w:cs="Times New Roman"/>
                <w:sz w:val="24"/>
                <w:szCs w:val="24"/>
              </w:rPr>
              <w:t xml:space="preserve"> </w:t>
            </w:r>
            <w:r w:rsidRPr="006A0DE7">
              <w:rPr>
                <w:rFonts w:ascii="Times New Roman" w:eastAsia="TimesNewRomanPSMT" w:hAnsi="Times New Roman" w:cs="Times New Roman"/>
                <w:sz w:val="24"/>
                <w:szCs w:val="24"/>
                <w:lang w:val="kk-KZ"/>
              </w:rPr>
              <w:t>ед.</w:t>
            </w:r>
          </w:p>
        </w:tc>
      </w:tr>
      <w:tr w:rsidR="00B90189" w:rsidRPr="00B95FC6" w:rsidTr="00A4794E">
        <w:trPr>
          <w:trHeight w:val="20"/>
        </w:trPr>
        <w:tc>
          <w:tcPr>
            <w:tcW w:w="617" w:type="dxa"/>
            <w:vAlign w:val="center"/>
          </w:tcPr>
          <w:p w:rsidR="00B90189" w:rsidRPr="00B90189" w:rsidRDefault="00B90189" w:rsidP="008D6B98">
            <w:pPr>
              <w:jc w:val="center"/>
              <w:rPr>
                <w:rFonts w:ascii="Times New Roman" w:hAnsi="Times New Roman" w:cs="Times New Roman"/>
                <w:b/>
                <w:sz w:val="24"/>
                <w:szCs w:val="24"/>
              </w:rPr>
            </w:pPr>
            <w:r>
              <w:rPr>
                <w:rFonts w:ascii="Times New Roman" w:hAnsi="Times New Roman" w:cs="Times New Roman"/>
                <w:b/>
                <w:sz w:val="24"/>
                <w:szCs w:val="24"/>
              </w:rPr>
              <w:t>2</w:t>
            </w:r>
          </w:p>
        </w:tc>
        <w:tc>
          <w:tcPr>
            <w:tcW w:w="9193" w:type="dxa"/>
            <w:vAlign w:val="center"/>
          </w:tcPr>
          <w:p w:rsidR="00B90189" w:rsidRPr="006A0DE7" w:rsidRDefault="00B90189" w:rsidP="00B90189">
            <w:pPr>
              <w:jc w:val="both"/>
              <w:rPr>
                <w:rFonts w:ascii="Times New Roman" w:hAnsi="Times New Roman" w:cs="Times New Roman"/>
                <w:b/>
                <w:bCs/>
                <w:sz w:val="24"/>
                <w:szCs w:val="24"/>
              </w:rPr>
            </w:pPr>
            <w:r w:rsidRPr="006A0DE7">
              <w:rPr>
                <w:rFonts w:ascii="Times New Roman" w:hAnsi="Times New Roman" w:cs="Times New Roman"/>
                <w:b/>
                <w:bCs/>
                <w:sz w:val="24"/>
                <w:szCs w:val="24"/>
              </w:rPr>
              <w:t>Требуемые функциональные, технические, качественные, эксплуатационные характеристики закупаемых товаров, работ и услуг.</w:t>
            </w:r>
          </w:p>
        </w:tc>
      </w:tr>
      <w:tr w:rsidR="006A0DE7" w:rsidRPr="00B95FC6" w:rsidTr="004F680B">
        <w:trPr>
          <w:trHeight w:val="20"/>
        </w:trPr>
        <w:tc>
          <w:tcPr>
            <w:tcW w:w="617" w:type="dxa"/>
            <w:vAlign w:val="center"/>
          </w:tcPr>
          <w:p w:rsidR="006A0DE7" w:rsidRPr="000A5040" w:rsidRDefault="006A0DE7" w:rsidP="006A0DE7">
            <w:pPr>
              <w:jc w:val="center"/>
              <w:rPr>
                <w:rFonts w:ascii="Times New Roman" w:hAnsi="Times New Roman" w:cs="Times New Roman"/>
                <w:sz w:val="24"/>
                <w:szCs w:val="24"/>
              </w:rPr>
            </w:pPr>
          </w:p>
        </w:tc>
        <w:tc>
          <w:tcPr>
            <w:tcW w:w="9193" w:type="dxa"/>
            <w:vAlign w:val="center"/>
          </w:tcPr>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2.1 Основанием для оказания Услуг являются неисправности, выявленные согласно Инструкции по техническому обслуживанию вагонов в эксплуатации (</w:t>
            </w:r>
            <w:r>
              <w:rPr>
                <w:rFonts w:ascii="Times New Roman" w:hAnsi="Times New Roman" w:cs="Times New Roman"/>
                <w:sz w:val="24"/>
                <w:szCs w:val="24"/>
              </w:rPr>
              <w:t>(</w:t>
            </w:r>
            <w:r w:rsidRPr="00DF5D43">
              <w:rPr>
                <w:rFonts w:ascii="Times New Roman" w:hAnsi="Times New Roman" w:cs="Times New Roman"/>
                <w:sz w:val="24"/>
                <w:szCs w:val="24"/>
              </w:rPr>
              <w:t>инструкция осмотрщику вагонов) № 808-2022 ПКБ ЦВ, утвержденн</w:t>
            </w:r>
            <w:r>
              <w:rPr>
                <w:rFonts w:ascii="Times New Roman" w:hAnsi="Times New Roman" w:cs="Times New Roman"/>
                <w:sz w:val="24"/>
                <w:szCs w:val="24"/>
              </w:rPr>
              <w:t>ая</w:t>
            </w:r>
            <w:r w:rsidRPr="00DF5D43">
              <w:rPr>
                <w:rFonts w:ascii="Times New Roman" w:hAnsi="Times New Roman" w:cs="Times New Roman"/>
                <w:sz w:val="24"/>
                <w:szCs w:val="24"/>
              </w:rPr>
              <w:t xml:space="preserve"> Советом по железнодорожному транспорту государств-участников Содружества (протокол от 8 декабря 2022 года № 77)</w:t>
            </w:r>
            <w:r>
              <w:rPr>
                <w:rFonts w:ascii="Times New Roman" w:hAnsi="Times New Roman" w:cs="Times New Roman"/>
                <w:sz w:val="24"/>
                <w:szCs w:val="24"/>
              </w:rPr>
              <w:t>)</w:t>
            </w:r>
            <w:r w:rsidRPr="00DF5D43">
              <w:rPr>
                <w:rFonts w:ascii="Times New Roman" w:hAnsi="Times New Roman" w:cs="Times New Roman"/>
                <w:sz w:val="24"/>
                <w:szCs w:val="24"/>
              </w:rPr>
              <w:t xml:space="preserve"> и зарегистрированные в Автоматизированном банке данных парка грузовых вагонов Информационной базы межгосударственного уровня Информационно-вычислительного центра железнодорожных администраций в соответствии с классификатором «Основные неисправности грузовых вагонов» (К ЖА 2005 ХХ) Автоматизированной системы централизованного ведения фонда классификаторов технико-экономической и нормативно-справочной информации железнодорожных администраций, участвующих в работе Совета по железнодорожному транспорту государств-участников Содружества.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Исполнитель обязан приступить к оказанию Услуг с даты подачи заявки Заказчика. Срок исполнения заяв</w:t>
            </w:r>
            <w:r>
              <w:rPr>
                <w:rFonts w:ascii="Times New Roman" w:hAnsi="Times New Roman" w:cs="Times New Roman"/>
                <w:sz w:val="24"/>
                <w:szCs w:val="24"/>
              </w:rPr>
              <w:t>ки Заказчика согласно пункта 2.7</w:t>
            </w:r>
            <w:r w:rsidRPr="00DF5D43">
              <w:rPr>
                <w:rFonts w:ascii="Times New Roman" w:hAnsi="Times New Roman" w:cs="Times New Roman"/>
                <w:sz w:val="24"/>
                <w:szCs w:val="24"/>
              </w:rPr>
              <w:t xml:space="preserve"> настоящей Технической спецификации.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2.2 Исполнитель обязан выполнить Услуги на условиях наиболее выгодных для Заказчика и отвечающих требованиям действующих нормативно-технических документов по ремонту грузовых вагонов и иных нормативных правовых актов, регламентирующих вопросы ремонта грузовых вагонов.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2.3 </w:t>
            </w:r>
            <w:r>
              <w:rPr>
                <w:rFonts w:ascii="Times New Roman" w:hAnsi="Times New Roman" w:cs="Times New Roman"/>
                <w:sz w:val="24"/>
                <w:szCs w:val="24"/>
              </w:rPr>
              <w:t>Вагоноремонтные предприятия</w:t>
            </w:r>
            <w:r w:rsidRPr="00DF5D43">
              <w:rPr>
                <w:rFonts w:ascii="Times New Roman" w:hAnsi="Times New Roman" w:cs="Times New Roman"/>
                <w:sz w:val="24"/>
                <w:szCs w:val="24"/>
              </w:rPr>
              <w:t xml:space="preserve">, непосредственно осуществляющие ремонт, должны иметь условный номер клеймения, действующий на момент оказания Услуг, в соответствии со справочником «Условные коды предприятий» (С ЖА 1001 ХХ) (далее – условный номер клеймения) в Автоматизированной системе централизованного ведения фонда классификаторов технико-экономической и нормативно-справочной информации железнодорожных администраций, участвующих в работе Совета по железнодорожному транспорту государств-участников Содружества. </w:t>
            </w:r>
            <w:r>
              <w:rPr>
                <w:rFonts w:ascii="Times New Roman" w:hAnsi="Times New Roman" w:cs="Times New Roman"/>
                <w:sz w:val="24"/>
                <w:szCs w:val="24"/>
              </w:rPr>
              <w:t>Вагоноремонтные предприятия</w:t>
            </w:r>
            <w:r w:rsidRPr="00DF5D43">
              <w:rPr>
                <w:rFonts w:ascii="Times New Roman" w:hAnsi="Times New Roman" w:cs="Times New Roman"/>
                <w:sz w:val="24"/>
                <w:szCs w:val="24"/>
              </w:rPr>
              <w:t xml:space="preserve">, непосредственно осуществляющие ремонт, должны быть включены в справочник С ЖА 1015 ХХ «Условные коды предприятий, осуществляющих изготовление, техническое обслуживание и ремонт подвижного состава и его составных частей» в соответствии с СТ АО 620100210058-ТЦ-14- 2022 «Порядок присвоения условного номера для клеймения железнодорожного подвижного состава и его составных частей». Исполнитель обязан обладать правоспособностью, обладать материальными, трудовыми и финансовыми ресурсами, достаточными для исполнения обязательств по договору.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2.4 Исполнитель вправе привлечь </w:t>
            </w:r>
            <w:r>
              <w:rPr>
                <w:rFonts w:ascii="Times New Roman" w:hAnsi="Times New Roman" w:cs="Times New Roman"/>
                <w:sz w:val="24"/>
                <w:szCs w:val="24"/>
              </w:rPr>
              <w:t>вагоноремонтные предприятие</w:t>
            </w:r>
            <w:r w:rsidRPr="00DF5D43">
              <w:rPr>
                <w:rFonts w:ascii="Times New Roman" w:hAnsi="Times New Roman" w:cs="Times New Roman"/>
                <w:sz w:val="24"/>
                <w:szCs w:val="24"/>
              </w:rPr>
              <w:t xml:space="preserve">, непосредственно осуществляющие ремонт, имеющие действующий условный номер клеймения, с письменного согласия Заказчика. Привлечение </w:t>
            </w:r>
            <w:r>
              <w:rPr>
                <w:rFonts w:ascii="Times New Roman" w:hAnsi="Times New Roman" w:cs="Times New Roman"/>
                <w:sz w:val="24"/>
                <w:szCs w:val="24"/>
              </w:rPr>
              <w:t>вагоноремонтных предприятии</w:t>
            </w:r>
            <w:r w:rsidRPr="00DF5D43">
              <w:rPr>
                <w:rFonts w:ascii="Times New Roman" w:hAnsi="Times New Roman" w:cs="Times New Roman"/>
                <w:sz w:val="24"/>
                <w:szCs w:val="24"/>
              </w:rPr>
              <w:t xml:space="preserve"> не освобождает Исполнителя от ответственности перед Заказчиком.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2.5 </w:t>
            </w:r>
            <w:proofErr w:type="gramStart"/>
            <w:r w:rsidRPr="00DF5D43">
              <w:rPr>
                <w:rFonts w:ascii="Times New Roman" w:hAnsi="Times New Roman" w:cs="Times New Roman"/>
                <w:sz w:val="24"/>
                <w:szCs w:val="24"/>
              </w:rPr>
              <w:t>В</w:t>
            </w:r>
            <w:proofErr w:type="gramEnd"/>
            <w:r w:rsidRPr="00DF5D43">
              <w:rPr>
                <w:rFonts w:ascii="Times New Roman" w:hAnsi="Times New Roman" w:cs="Times New Roman"/>
                <w:sz w:val="24"/>
                <w:szCs w:val="24"/>
              </w:rPr>
              <w:t xml:space="preserve"> договорные отношения с </w:t>
            </w:r>
            <w:r>
              <w:rPr>
                <w:rFonts w:ascii="Times New Roman" w:hAnsi="Times New Roman" w:cs="Times New Roman"/>
                <w:sz w:val="24"/>
                <w:szCs w:val="24"/>
              </w:rPr>
              <w:t>вагоноремонтными предприятиями</w:t>
            </w:r>
            <w:r w:rsidRPr="00DF5D43">
              <w:rPr>
                <w:rFonts w:ascii="Times New Roman" w:hAnsi="Times New Roman" w:cs="Times New Roman"/>
                <w:sz w:val="24"/>
                <w:szCs w:val="24"/>
              </w:rPr>
              <w:t xml:space="preserve"> Исполнитель вступает от своего имени.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lastRenderedPageBreak/>
              <w:t xml:space="preserve">2.6 Устанавливаемые на вагоны запасные части, узлы и детали, используемые при ремонте вагонов материалы: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 должны соответствовать конструкторской и технологической документации на модель вагона,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должны быть новыми, ранее не использованные, надлежащего качества соответствующие установленным требованиям. При установке на вагоны запасных частей, узлов и деталей, бывших в употреблении</w:t>
            </w:r>
            <w:r>
              <w:rPr>
                <w:rFonts w:ascii="Times New Roman" w:hAnsi="Times New Roman" w:cs="Times New Roman"/>
                <w:sz w:val="24"/>
                <w:szCs w:val="24"/>
              </w:rPr>
              <w:t>,</w:t>
            </w:r>
            <w:r w:rsidRPr="00DF5D43">
              <w:rPr>
                <w:rFonts w:ascii="Times New Roman" w:hAnsi="Times New Roman" w:cs="Times New Roman"/>
                <w:sz w:val="24"/>
                <w:szCs w:val="24"/>
              </w:rPr>
              <w:t xml:space="preserve"> необходимо письменное согласование Заказчика,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должны иметь условный номер клеймения (в случае если продукция подлежит клеймению) в соответствии с Положением об условных номерах клеймения железнодорожного подвижного состава и его составных частей (Приложение №33 к Протоколу 61-го заседания Совета по железнодорожному транспорту государств-участников Содружества (г.</w:t>
            </w:r>
            <w:r>
              <w:rPr>
                <w:rFonts w:ascii="Times New Roman" w:hAnsi="Times New Roman" w:cs="Times New Roman"/>
                <w:sz w:val="24"/>
                <w:szCs w:val="24"/>
              </w:rPr>
              <w:t xml:space="preserve"> </w:t>
            </w:r>
            <w:r w:rsidRPr="00DF5D43">
              <w:rPr>
                <w:rFonts w:ascii="Times New Roman" w:hAnsi="Times New Roman" w:cs="Times New Roman"/>
                <w:sz w:val="24"/>
                <w:szCs w:val="24"/>
              </w:rPr>
              <w:t xml:space="preserve">Баку, 21-22 октября 2014 года), Перечнем составных частей грузовых вагонов, </w:t>
            </w:r>
            <w:r>
              <w:rPr>
                <w:rFonts w:ascii="Times New Roman" w:hAnsi="Times New Roman" w:cs="Times New Roman"/>
                <w:sz w:val="24"/>
                <w:szCs w:val="24"/>
                <w:lang w:val="kk-KZ"/>
              </w:rPr>
              <w:t>адаптер</w:t>
            </w:r>
            <w:r>
              <w:rPr>
                <w:rFonts w:ascii="Times New Roman" w:hAnsi="Times New Roman" w:cs="Times New Roman"/>
                <w:sz w:val="24"/>
                <w:szCs w:val="24"/>
              </w:rPr>
              <w:t xml:space="preserve"> подшипника </w:t>
            </w:r>
            <w:r w:rsidRPr="00DF5D43">
              <w:rPr>
                <w:rFonts w:ascii="Times New Roman" w:hAnsi="Times New Roman" w:cs="Times New Roman"/>
                <w:sz w:val="24"/>
                <w:szCs w:val="24"/>
              </w:rPr>
              <w:t xml:space="preserve">для изготовления, ремонта и модернизации которых соответствующему предприятию необходимо пройти процедуру получения условного номера, утвержденным Советом по железнодорожному транспорту государств-участников Содружества (приложение № 20 к Протоколу 55-го заседания ЦСЖТ от 28-29 октября 2011 года в городе Ереван), при этом завод-изготовитель или организация, проводившая ремонт должны быть включены в справочник «Условные коды предприятий» (С ЖА 1001 ХХ) Автоматизированной системы централизованного ведения фонда классификаторов технико-экономической и нормативно-справочной информации железнодорожных администраций, участвующих в работе Совета по железнодорожному транспорту государств-участников Содружества,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 устанавливаемые при ремонте составные части должны иметь знаки маркировки в соответствии с конструкторской документацией и документы соответствия (при необходимости),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 должны быть (при необходимости) изготовлены по документации согласованной Комиссией вагонного хозяйства Совета по железнодорожному транспорту государств-участников Содружества в соответствии с Единым порядком согласования конструкторской документации на изготовление и ремонт грузовых вагонов, в т.ч. с модернизацией, курсирующих в международном сообщении, а также их составных частей, узлов и деталей (Приложение №35), утвержденным Советом по железнодорожному транспорту государств-участников Содружества (протокол от 6-7 мая 2013 года № 58),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 должны соответствовать требованиям технических регламентов Таможенного Союза, Республики Казахстан, межгосударственных и национальных стандартов (ГОСТ, СТ РК), действующих технических условий Республики Казахстан и технических условий стран Содружества Независимых Государств, стандартам организаций и чертежам заводов-изготовителей,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должны иметь документы, подтверждающие их качество, выданные органом по сертификации, состоящем в Реестре признанных Советом по железнодорожному транспорту государств-участников Содружества организаций, аккредитованных на право проведения работ по оценке соответствия железнодорожной продукции: для подлежащих обязательной сертификации</w:t>
            </w:r>
            <w:r>
              <w:rPr>
                <w:rFonts w:ascii="Times New Roman" w:hAnsi="Times New Roman" w:cs="Times New Roman"/>
                <w:sz w:val="24"/>
                <w:szCs w:val="24"/>
              </w:rPr>
              <w:t>,</w:t>
            </w:r>
            <w:r w:rsidRPr="00DF5D43">
              <w:rPr>
                <w:rFonts w:ascii="Times New Roman" w:hAnsi="Times New Roman" w:cs="Times New Roman"/>
                <w:sz w:val="24"/>
                <w:szCs w:val="24"/>
              </w:rPr>
              <w:t xml:space="preserve">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обязательный сертификат соответствия образца Таможенного Союза, для не подлежащих обязательной сертификации</w:t>
            </w:r>
            <w:r>
              <w:rPr>
                <w:rFonts w:ascii="Times New Roman" w:hAnsi="Times New Roman" w:cs="Times New Roman"/>
                <w:sz w:val="24"/>
                <w:szCs w:val="24"/>
              </w:rPr>
              <w:t>,</w:t>
            </w:r>
            <w:r w:rsidRPr="00DF5D43">
              <w:rPr>
                <w:rFonts w:ascii="Times New Roman" w:hAnsi="Times New Roman" w:cs="Times New Roman"/>
                <w:sz w:val="24"/>
                <w:szCs w:val="24"/>
              </w:rPr>
              <w:t xml:space="preserve">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добровольный сертификат соответствия или декларацию о соответствии образца Таможенного Союза, удостоверяющи</w:t>
            </w:r>
            <w:r>
              <w:rPr>
                <w:rFonts w:ascii="Times New Roman" w:hAnsi="Times New Roman" w:cs="Times New Roman"/>
                <w:sz w:val="24"/>
                <w:szCs w:val="24"/>
              </w:rPr>
              <w:t>е</w:t>
            </w:r>
            <w:r w:rsidRPr="00DF5D43">
              <w:rPr>
                <w:rFonts w:ascii="Times New Roman" w:hAnsi="Times New Roman" w:cs="Times New Roman"/>
                <w:sz w:val="24"/>
                <w:szCs w:val="24"/>
              </w:rPr>
              <w:t xml:space="preserve"> соответствие технических характеристик, конструкций и параметров, материалов, применяемых для изготовления товара, порядок проведения испытаний </w:t>
            </w:r>
            <w:proofErr w:type="gramStart"/>
            <w:r w:rsidRPr="00DF5D43">
              <w:rPr>
                <w:rFonts w:ascii="Times New Roman" w:hAnsi="Times New Roman" w:cs="Times New Roman"/>
                <w:sz w:val="24"/>
                <w:szCs w:val="24"/>
              </w:rPr>
              <w:t>требованиям</w:t>
            </w:r>
            <w:proofErr w:type="gramEnd"/>
            <w:r w:rsidRPr="00DF5D43">
              <w:rPr>
                <w:rFonts w:ascii="Times New Roman" w:hAnsi="Times New Roman" w:cs="Times New Roman"/>
                <w:sz w:val="24"/>
                <w:szCs w:val="24"/>
              </w:rPr>
              <w:t xml:space="preserve"> установленным в технических регламентах, СТ РК, ГОСТ и иных документах,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 должны иметь упаковку (укупорочное средство), соответствующую Техническому регламенту Таможенного союза ТР ТС 005/2011 «О безопасности упаковки», утвержденного Решением комиссии Таможенного союза от 16 августа 2011 года N 769,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lastRenderedPageBreak/>
              <w:t xml:space="preserve">- иные сопроводительные документы (паспорт качества и т.п.).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В случае изменения ГОСТов (в обозначении, года издания, наименовании) или же принятия взамен них других ГОСТ, следует применять действующие ГОСТы на момент оказания Услуг.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2.7 Продолжительность нахождения 1 (одного) грузового вагона Заказчика в нерабочем парке (с даты и времени ввода в ЭВМ уведомления на ремонт вагона (Форма ВУ-23М) до даты и времени ввода в ЭВМ уведомления о приемке грузовых вагонов из ремонта (Форма ВУ-36М) в Автоматизированный банк данных парка грузовых вагонов Информационной базы межгосударственного уровня Информационно-вычислительного центра железнодорожных администраций включительно) и срок оказания Услуг по 1 (одному) грузовому вагону Заказчика не должны превышать нижеприведенные сроки без учета времени на передислокацию грузового вагона на станцию проведения ремонта: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Pr>
                <w:rFonts w:ascii="Times New Roman" w:hAnsi="Times New Roman" w:cs="Times New Roman"/>
                <w:sz w:val="24"/>
                <w:szCs w:val="24"/>
              </w:rPr>
              <w:t>7</w:t>
            </w:r>
            <w:r w:rsidRPr="00DF5D43">
              <w:rPr>
                <w:rFonts w:ascii="Times New Roman" w:hAnsi="Times New Roman" w:cs="Times New Roman"/>
                <w:sz w:val="24"/>
                <w:szCs w:val="24"/>
              </w:rPr>
              <w:t xml:space="preserve"> (</w:t>
            </w:r>
            <w:r>
              <w:rPr>
                <w:rFonts w:ascii="Times New Roman" w:hAnsi="Times New Roman" w:cs="Times New Roman"/>
                <w:sz w:val="24"/>
                <w:szCs w:val="24"/>
              </w:rPr>
              <w:t>семь</w:t>
            </w:r>
            <w:r w:rsidRPr="00DF5D43">
              <w:rPr>
                <w:rFonts w:ascii="Times New Roman" w:hAnsi="Times New Roman" w:cs="Times New Roman"/>
                <w:sz w:val="24"/>
                <w:szCs w:val="24"/>
              </w:rPr>
              <w:t xml:space="preserve">) календарных дней для вагонов, не требующих замены узлов и деталей;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Pr>
                <w:rFonts w:ascii="Times New Roman" w:hAnsi="Times New Roman" w:cs="Times New Roman"/>
                <w:sz w:val="24"/>
                <w:szCs w:val="24"/>
              </w:rPr>
              <w:t>1</w:t>
            </w:r>
            <w:r w:rsidRPr="00DF5D43">
              <w:rPr>
                <w:rFonts w:ascii="Times New Roman" w:hAnsi="Times New Roman" w:cs="Times New Roman"/>
                <w:sz w:val="24"/>
                <w:szCs w:val="24"/>
              </w:rPr>
              <w:t>0 (</w:t>
            </w:r>
            <w:r>
              <w:rPr>
                <w:rFonts w:ascii="Times New Roman" w:hAnsi="Times New Roman" w:cs="Times New Roman"/>
                <w:sz w:val="24"/>
                <w:szCs w:val="24"/>
              </w:rPr>
              <w:t>десять</w:t>
            </w:r>
            <w:r w:rsidRPr="00DF5D43">
              <w:rPr>
                <w:rFonts w:ascii="Times New Roman" w:hAnsi="Times New Roman" w:cs="Times New Roman"/>
                <w:sz w:val="24"/>
                <w:szCs w:val="24"/>
              </w:rPr>
              <w:t xml:space="preserve">) календарных дней для вагонов, требующих замены узлов и деталей. </w:t>
            </w:r>
          </w:p>
          <w:p w:rsidR="00FB51DB"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В случае возникновения обстоятельств, связанных с длительным нахождением вагонов Заказчика в нерабочем парке, и не зависящих от Исполнителя, Исполнитель обязан уведомить Заказчика о наступлении такового в срок не более 3 (трех) суток с даты подачи заявки Заказчика. </w:t>
            </w:r>
          </w:p>
          <w:p w:rsidR="00FB51DB" w:rsidRDefault="00FB51DB" w:rsidP="00FB51DB">
            <w:pPr>
              <w:jc w:val="both"/>
              <w:rPr>
                <w:rFonts w:ascii="Times New Roman" w:hAnsi="Times New Roman" w:cs="Times New Roman"/>
                <w:iCs/>
                <w:color w:val="212529"/>
                <w:sz w:val="24"/>
                <w:szCs w:val="24"/>
              </w:rPr>
            </w:pPr>
            <w:r w:rsidRPr="00587562">
              <w:rPr>
                <w:rFonts w:ascii="Times New Roman" w:hAnsi="Times New Roman" w:cs="Times New Roman"/>
                <w:iCs/>
                <w:color w:val="212529"/>
                <w:sz w:val="24"/>
                <w:szCs w:val="24"/>
              </w:rPr>
              <w:t>Услуги оказываются Заказчику по месту нахождения (отцепки) вагона.</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2.</w:t>
            </w:r>
            <w:r>
              <w:rPr>
                <w:rFonts w:ascii="Times New Roman" w:hAnsi="Times New Roman" w:cs="Times New Roman"/>
                <w:sz w:val="24"/>
                <w:szCs w:val="24"/>
              </w:rPr>
              <w:t>8</w:t>
            </w:r>
            <w:r w:rsidRPr="00DF5D43">
              <w:rPr>
                <w:rFonts w:ascii="Times New Roman" w:hAnsi="Times New Roman" w:cs="Times New Roman"/>
                <w:sz w:val="24"/>
                <w:szCs w:val="24"/>
              </w:rPr>
              <w:t xml:space="preserve"> Услуги должны выполняться с использованием запасных частей, узлов и деталей Заказчика, в случае отсутствия последних допускается использование запасных частей, узлов и деталей Исполнителя или </w:t>
            </w:r>
            <w:r>
              <w:rPr>
                <w:rFonts w:ascii="Times New Roman" w:hAnsi="Times New Roman" w:cs="Times New Roman"/>
                <w:sz w:val="24"/>
                <w:szCs w:val="24"/>
              </w:rPr>
              <w:t xml:space="preserve">вагоноремонтных предприятии </w:t>
            </w:r>
            <w:r w:rsidRPr="00DF5D43">
              <w:rPr>
                <w:rFonts w:ascii="Times New Roman" w:hAnsi="Times New Roman" w:cs="Times New Roman"/>
                <w:sz w:val="24"/>
                <w:szCs w:val="24"/>
              </w:rPr>
              <w:t xml:space="preserve">с письменного согласия Заказчика. </w:t>
            </w:r>
          </w:p>
          <w:p w:rsidR="00FB51DB" w:rsidRPr="00DF5D43" w:rsidRDefault="00FB51DB" w:rsidP="00FB51DB">
            <w:pPr>
              <w:jc w:val="both"/>
              <w:rPr>
                <w:rFonts w:ascii="Times New Roman" w:hAnsi="Times New Roman" w:cs="Times New Roman"/>
                <w:sz w:val="24"/>
                <w:szCs w:val="24"/>
              </w:rPr>
            </w:pPr>
            <w:r>
              <w:rPr>
                <w:rFonts w:ascii="Times New Roman" w:hAnsi="Times New Roman" w:cs="Times New Roman"/>
                <w:sz w:val="24"/>
                <w:szCs w:val="24"/>
              </w:rPr>
              <w:t>2.9</w:t>
            </w:r>
            <w:r w:rsidRPr="00DF5D43">
              <w:rPr>
                <w:rFonts w:ascii="Times New Roman" w:hAnsi="Times New Roman" w:cs="Times New Roman"/>
                <w:sz w:val="24"/>
                <w:szCs w:val="24"/>
              </w:rPr>
              <w:t xml:space="preserve"> Неремонтопригодность запасных частей, узлов и деталей Заказчика, таких как колесная пара с буксовыми узлами, надрессорная балка, боковая рама, автосцепка в сборе, поглощающий аппарат, воздухораспределитель (рабочая камера, главная и/или магистральная части), авторежим, авторегулятор, тормозной цилиндр, запасной резервуар, должна быть подтверждена документальными результатами замеров, диагностирования и испытания, выданными соответствующими участками, пунктами и отделениями, аттестованными в установленном порядке, организаций, имеющих условный номер клеймения.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При этом на запасные части, узлы и детали Заказчика, не выдержавшие гарантийного срока после изготовления, ремонта, модернизации, при условии соблюдения установленных правил эксплуатации, оформляется Акт-рекламация (Форма ВУ-41М) с сопроводительными документами в установленном порядке.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2.1</w:t>
            </w:r>
            <w:r>
              <w:rPr>
                <w:rFonts w:ascii="Times New Roman" w:hAnsi="Times New Roman" w:cs="Times New Roman"/>
                <w:sz w:val="24"/>
                <w:szCs w:val="24"/>
              </w:rPr>
              <w:t>0</w:t>
            </w:r>
            <w:r w:rsidRPr="00DF5D43">
              <w:rPr>
                <w:rFonts w:ascii="Times New Roman" w:hAnsi="Times New Roman" w:cs="Times New Roman"/>
                <w:sz w:val="24"/>
                <w:szCs w:val="24"/>
              </w:rPr>
              <w:t xml:space="preserve"> При необходимости замены запасных частей, узлов и деталей Заказчика, таких как колесная пара с буксовыми узлами, надрессорная балка, боковая рама, автосцепка в сборе, поглощающий аппарат, требуется письменное подтверждение Заказчика о согласовании приобретения и замены на запасные части, узлы и детали Исполнителя или </w:t>
            </w:r>
            <w:r>
              <w:rPr>
                <w:rFonts w:ascii="Times New Roman" w:hAnsi="Times New Roman" w:cs="Times New Roman"/>
                <w:sz w:val="24"/>
                <w:szCs w:val="24"/>
              </w:rPr>
              <w:t>вагоноремонтных предприятии</w:t>
            </w:r>
            <w:r w:rsidRPr="00DF5D43">
              <w:rPr>
                <w:rFonts w:ascii="Times New Roman" w:hAnsi="Times New Roman" w:cs="Times New Roman"/>
                <w:sz w:val="24"/>
                <w:szCs w:val="24"/>
              </w:rPr>
              <w:t xml:space="preserve">.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2.1</w:t>
            </w:r>
            <w:r>
              <w:rPr>
                <w:rFonts w:ascii="Times New Roman" w:hAnsi="Times New Roman" w:cs="Times New Roman"/>
                <w:sz w:val="24"/>
                <w:szCs w:val="24"/>
              </w:rPr>
              <w:t>1</w:t>
            </w:r>
            <w:r w:rsidRPr="00DF5D43">
              <w:rPr>
                <w:rFonts w:ascii="Times New Roman" w:hAnsi="Times New Roman" w:cs="Times New Roman"/>
                <w:sz w:val="24"/>
                <w:szCs w:val="24"/>
              </w:rPr>
              <w:t xml:space="preserve"> Запасные части, узлы и детали, снятые и демонтированные с вагонов в результате их замены в процессе оказания Услуг, являются собственностью Заказчика и остаются на территории Исполнителя, </w:t>
            </w:r>
            <w:r>
              <w:rPr>
                <w:rFonts w:ascii="Times New Roman" w:hAnsi="Times New Roman" w:cs="Times New Roman"/>
                <w:sz w:val="24"/>
                <w:szCs w:val="24"/>
              </w:rPr>
              <w:t>вагоноремонтном предприятии</w:t>
            </w:r>
            <w:r w:rsidRPr="00DF5D43">
              <w:rPr>
                <w:rFonts w:ascii="Times New Roman" w:hAnsi="Times New Roman" w:cs="Times New Roman"/>
                <w:sz w:val="24"/>
                <w:szCs w:val="24"/>
              </w:rPr>
              <w:t xml:space="preserve"> на ответственном хранении Исполнителем.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2.1</w:t>
            </w:r>
            <w:r>
              <w:rPr>
                <w:rFonts w:ascii="Times New Roman" w:hAnsi="Times New Roman" w:cs="Times New Roman"/>
                <w:sz w:val="24"/>
                <w:szCs w:val="24"/>
              </w:rPr>
              <w:t>2</w:t>
            </w:r>
            <w:r w:rsidRPr="00DF5D43">
              <w:rPr>
                <w:rFonts w:ascii="Times New Roman" w:hAnsi="Times New Roman" w:cs="Times New Roman"/>
                <w:sz w:val="24"/>
                <w:szCs w:val="24"/>
              </w:rPr>
              <w:t xml:space="preserve"> Использование и установка ремонтопригодных запасных частей, узлов и деталей Заказчика на вагоны чужой собственности проводится на основании письменного подтверждения Заказчика о согласовании такового.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2.1</w:t>
            </w:r>
            <w:r>
              <w:rPr>
                <w:rFonts w:ascii="Times New Roman" w:hAnsi="Times New Roman" w:cs="Times New Roman"/>
                <w:sz w:val="24"/>
                <w:szCs w:val="24"/>
              </w:rPr>
              <w:t>3</w:t>
            </w:r>
            <w:r w:rsidRPr="00DF5D43">
              <w:rPr>
                <w:rFonts w:ascii="Times New Roman" w:hAnsi="Times New Roman" w:cs="Times New Roman"/>
                <w:sz w:val="24"/>
                <w:szCs w:val="24"/>
              </w:rPr>
              <w:t xml:space="preserve"> Наличие ремонтопригодных и неремонтопригодных запасных частей, узлов и деталей Заказчика подтверждается актом сверки подписанного Сторонами. </w:t>
            </w:r>
          </w:p>
          <w:p w:rsidR="00FB51DB" w:rsidRPr="00417926"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2.1</w:t>
            </w:r>
            <w:r>
              <w:rPr>
                <w:rFonts w:ascii="Times New Roman" w:hAnsi="Times New Roman" w:cs="Times New Roman"/>
                <w:sz w:val="24"/>
                <w:szCs w:val="24"/>
              </w:rPr>
              <w:t>4</w:t>
            </w:r>
            <w:r w:rsidRPr="00DF5D43">
              <w:rPr>
                <w:rFonts w:ascii="Times New Roman" w:hAnsi="Times New Roman" w:cs="Times New Roman"/>
                <w:sz w:val="24"/>
                <w:szCs w:val="24"/>
              </w:rPr>
              <w:t xml:space="preserve"> Заказчик должен с даты истечения срока действия договора в течение 12 месяцев принять по акту приема-передачи, составленного и подписанного уполномоченными представителями Сторон, запасные части, узлы и детали, выбракованные в процессе </w:t>
            </w:r>
            <w:r w:rsidRPr="00417926">
              <w:rPr>
                <w:rFonts w:ascii="Times New Roman" w:hAnsi="Times New Roman" w:cs="Times New Roman"/>
                <w:sz w:val="24"/>
                <w:szCs w:val="24"/>
              </w:rPr>
              <w:lastRenderedPageBreak/>
              <w:t xml:space="preserve">оказания Услуг в качестве неремонтопригодных, и обеспечить их вывоз с территории Исполнителя, вагоноремонтных предприятии. </w:t>
            </w:r>
          </w:p>
          <w:p w:rsidR="00FB51DB" w:rsidRPr="00417926" w:rsidRDefault="00FB51DB" w:rsidP="00FB51DB">
            <w:pPr>
              <w:jc w:val="both"/>
              <w:rPr>
                <w:rFonts w:ascii="Times New Roman" w:hAnsi="Times New Roman" w:cs="Times New Roman"/>
                <w:sz w:val="24"/>
                <w:szCs w:val="24"/>
              </w:rPr>
            </w:pPr>
            <w:r w:rsidRPr="00417926">
              <w:rPr>
                <w:rFonts w:ascii="Times New Roman" w:hAnsi="Times New Roman" w:cs="Times New Roman"/>
                <w:sz w:val="24"/>
                <w:szCs w:val="24"/>
              </w:rPr>
              <w:t xml:space="preserve">2.15 Неремонтопригодные запасные части, узлы и детали Заказчика, образованные в результате оказания Услуг, должны находиться на ответственном хранении Исполнителя и подлежат вывозу Заказчиком согласно пункту 2.14 Технической спецификации. </w:t>
            </w:r>
          </w:p>
          <w:p w:rsidR="00FB51DB" w:rsidRPr="00417926" w:rsidRDefault="00FB51DB" w:rsidP="00FB51DB">
            <w:pPr>
              <w:jc w:val="both"/>
              <w:rPr>
                <w:rFonts w:ascii="Times New Roman" w:hAnsi="Times New Roman" w:cs="Times New Roman"/>
                <w:sz w:val="24"/>
                <w:szCs w:val="24"/>
              </w:rPr>
            </w:pPr>
            <w:r w:rsidRPr="00417926">
              <w:rPr>
                <w:rFonts w:ascii="Times New Roman" w:hAnsi="Times New Roman" w:cs="Times New Roman"/>
                <w:sz w:val="24"/>
                <w:szCs w:val="24"/>
              </w:rPr>
              <w:t xml:space="preserve">2.16 Исполнитель должен организовать и обеспечить проведение замеров, диагностирования и испытания запасных частей, узлов и деталей Заказчика согласно </w:t>
            </w:r>
          </w:p>
          <w:p w:rsidR="00FB51DB" w:rsidRPr="00417926" w:rsidRDefault="00FB51DB" w:rsidP="00FB51DB">
            <w:pPr>
              <w:jc w:val="both"/>
              <w:rPr>
                <w:rFonts w:ascii="Times New Roman" w:hAnsi="Times New Roman" w:cs="Times New Roman"/>
                <w:sz w:val="24"/>
                <w:szCs w:val="24"/>
              </w:rPr>
            </w:pPr>
            <w:r w:rsidRPr="00417926">
              <w:rPr>
                <w:rFonts w:ascii="Times New Roman" w:hAnsi="Times New Roman" w:cs="Times New Roman"/>
                <w:sz w:val="24"/>
                <w:szCs w:val="24"/>
              </w:rPr>
              <w:t xml:space="preserve">пункту 2.9 Технической спецификации с предоставлением Заказчику результатов, оформленных в установленном порядке. </w:t>
            </w:r>
          </w:p>
          <w:p w:rsidR="00FB51DB" w:rsidRPr="00417926" w:rsidRDefault="00FB51DB" w:rsidP="00FB51DB">
            <w:pPr>
              <w:jc w:val="both"/>
              <w:rPr>
                <w:rFonts w:ascii="Times New Roman" w:hAnsi="Times New Roman" w:cs="Times New Roman"/>
                <w:sz w:val="24"/>
                <w:szCs w:val="24"/>
              </w:rPr>
            </w:pPr>
            <w:r w:rsidRPr="00417926">
              <w:rPr>
                <w:rFonts w:ascii="Times New Roman" w:hAnsi="Times New Roman" w:cs="Times New Roman"/>
                <w:sz w:val="24"/>
                <w:szCs w:val="24"/>
              </w:rPr>
              <w:t xml:space="preserve">2.17 </w:t>
            </w:r>
            <w:proofErr w:type="gramStart"/>
            <w:r w:rsidRPr="00417926">
              <w:rPr>
                <w:rFonts w:ascii="Times New Roman" w:hAnsi="Times New Roman" w:cs="Times New Roman"/>
                <w:sz w:val="24"/>
                <w:szCs w:val="24"/>
              </w:rPr>
              <w:t>В</w:t>
            </w:r>
            <w:proofErr w:type="gramEnd"/>
            <w:r w:rsidRPr="00417926">
              <w:rPr>
                <w:rFonts w:ascii="Times New Roman" w:hAnsi="Times New Roman" w:cs="Times New Roman"/>
                <w:sz w:val="24"/>
                <w:szCs w:val="24"/>
              </w:rPr>
              <w:t xml:space="preserve"> случае отсутствия запасных частей, узлов и деталей Заказчика Исполнитель должен обеспечить наличие запасных частей, узлов и деталей для ремонта грузовых вагонов Заказчика при условии соблюдения пункта 2.10 Технической спецификации. </w:t>
            </w:r>
          </w:p>
          <w:p w:rsidR="00FB51DB" w:rsidRPr="00417926" w:rsidRDefault="00FB51DB" w:rsidP="00FB51DB">
            <w:pPr>
              <w:jc w:val="both"/>
              <w:rPr>
                <w:rFonts w:ascii="Times New Roman" w:hAnsi="Times New Roman" w:cs="Times New Roman"/>
                <w:sz w:val="24"/>
                <w:szCs w:val="24"/>
              </w:rPr>
            </w:pPr>
            <w:r w:rsidRPr="00417926">
              <w:rPr>
                <w:rFonts w:ascii="Times New Roman" w:hAnsi="Times New Roman" w:cs="Times New Roman"/>
                <w:sz w:val="24"/>
                <w:szCs w:val="24"/>
              </w:rPr>
              <w:t xml:space="preserve">2.18 При оказании Услуг обеспечить предпочтение закупу отечественных материалов/ товаров/ оборудования, в том числе давальческих материалов/ товаров/ оборудования, при условии их производства в Республике Казахстан. </w:t>
            </w:r>
          </w:p>
          <w:p w:rsidR="00FB51DB" w:rsidRPr="00417926" w:rsidRDefault="00FB51DB" w:rsidP="00FB51DB">
            <w:pPr>
              <w:jc w:val="both"/>
              <w:rPr>
                <w:rFonts w:ascii="Times New Roman" w:hAnsi="Times New Roman" w:cs="Times New Roman"/>
                <w:sz w:val="24"/>
                <w:szCs w:val="24"/>
              </w:rPr>
            </w:pPr>
            <w:r w:rsidRPr="00417926">
              <w:rPr>
                <w:rFonts w:ascii="Times New Roman" w:hAnsi="Times New Roman" w:cs="Times New Roman"/>
                <w:sz w:val="24"/>
                <w:szCs w:val="24"/>
              </w:rPr>
              <w:t xml:space="preserve">2.19 После окончания ремонта вагона в обязательном порядке обеспечить регистрацию - сообщения «1353» о всех неисправностях по которым отремонтирован вагон, сообщения «4634» о комплектации грузового вагона ходовыми частями с отражением соответствующей информации в справках «2612», «2731» Автоматизированного банка данных парка грузовых вагонов Информационной базы межгосударственного уровня Информационно-вычислительного центра железнодорожных администраций. </w:t>
            </w:r>
          </w:p>
          <w:p w:rsidR="00FB51DB" w:rsidRPr="00417926" w:rsidRDefault="00FB51DB" w:rsidP="00FB51DB">
            <w:pPr>
              <w:jc w:val="both"/>
              <w:rPr>
                <w:rFonts w:ascii="Times New Roman" w:hAnsi="Times New Roman" w:cs="Times New Roman"/>
                <w:sz w:val="24"/>
                <w:szCs w:val="24"/>
              </w:rPr>
            </w:pPr>
            <w:r w:rsidRPr="00417926">
              <w:rPr>
                <w:rFonts w:ascii="Times New Roman" w:hAnsi="Times New Roman" w:cs="Times New Roman"/>
                <w:sz w:val="24"/>
                <w:szCs w:val="24"/>
              </w:rPr>
              <w:t xml:space="preserve">2.20 При выявлении случаев установки запасных частей, узлов и деталей Заказчика, находящихся на ответственном хранении у Исполнителя, вагоноремонтных предприятий согласно пункту 2.11 Технической спецификации, на вагоны чужой собственности с нарушением требований пункта 2.12 Технической спецификации, требовать от Исполнителя восстановление равноценных запасных частей, узлов и деталей по году выпуска и техническим параметрам с направлением соответствующего уведомления Исполнителю согласно условиям Договора. </w:t>
            </w:r>
          </w:p>
          <w:p w:rsidR="00FB51DB" w:rsidRPr="00417926" w:rsidRDefault="00FB51DB" w:rsidP="00FB51DB">
            <w:pPr>
              <w:jc w:val="both"/>
              <w:rPr>
                <w:rFonts w:ascii="Times New Roman" w:hAnsi="Times New Roman" w:cs="Times New Roman"/>
                <w:sz w:val="24"/>
                <w:szCs w:val="24"/>
              </w:rPr>
            </w:pPr>
            <w:r w:rsidRPr="00417926">
              <w:rPr>
                <w:rFonts w:ascii="Times New Roman" w:hAnsi="Times New Roman" w:cs="Times New Roman"/>
                <w:sz w:val="24"/>
                <w:szCs w:val="24"/>
              </w:rPr>
              <w:t xml:space="preserve">2.21 Исполнитель несет гарантийную ответственность за качество сборки, комплектацию вновь установленных запасных частей, узлов и деталей до даты наступления следующего планового вида ремонта грузового вагона при условии соблюдения установленных правил эксплуатации. </w:t>
            </w:r>
          </w:p>
          <w:p w:rsidR="00FB51DB" w:rsidRPr="00DF5D43" w:rsidRDefault="00FB51DB" w:rsidP="00FB51DB">
            <w:pPr>
              <w:jc w:val="both"/>
              <w:rPr>
                <w:rFonts w:ascii="Times New Roman" w:hAnsi="Times New Roman" w:cs="Times New Roman"/>
                <w:sz w:val="24"/>
                <w:szCs w:val="24"/>
              </w:rPr>
            </w:pPr>
            <w:r w:rsidRPr="00417926">
              <w:rPr>
                <w:rFonts w:ascii="Times New Roman" w:hAnsi="Times New Roman" w:cs="Times New Roman"/>
                <w:sz w:val="24"/>
                <w:szCs w:val="24"/>
              </w:rPr>
              <w:t>2.22 Исполнитель гарантирует, что:</w:t>
            </w:r>
            <w:r w:rsidRPr="00DF5D43">
              <w:rPr>
                <w:rFonts w:ascii="Times New Roman" w:hAnsi="Times New Roman" w:cs="Times New Roman"/>
                <w:sz w:val="24"/>
                <w:szCs w:val="24"/>
              </w:rPr>
              <w:t xml:space="preserve">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 для оказания Услуг будут использоваться запасные части, узлы и детали, материалы надлежащего качества;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 xml:space="preserve">- Услуги будут оказаны без дефектов. Результат Услуг, не соответствующий установленным требованиям, признается дефектным и подлежит безвозмездному исправлению Исполнителем в установленные Заказчиком сроки.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2.2</w:t>
            </w:r>
            <w:r>
              <w:rPr>
                <w:rFonts w:ascii="Times New Roman" w:hAnsi="Times New Roman" w:cs="Times New Roman"/>
                <w:sz w:val="24"/>
                <w:szCs w:val="24"/>
              </w:rPr>
              <w:t>3</w:t>
            </w:r>
            <w:r w:rsidRPr="00DF5D43">
              <w:rPr>
                <w:rFonts w:ascii="Times New Roman" w:hAnsi="Times New Roman" w:cs="Times New Roman"/>
                <w:sz w:val="24"/>
                <w:szCs w:val="24"/>
              </w:rPr>
              <w:t xml:space="preserve"> Исполнитель несет ответственность за дефекты, недостатки и возражения в Услугах, обнаруженные в пределах гарантийного срока, если не докажет, что они возникли вследствие нормального износа грузового вагона или нарушений условий его эксплуатации. </w:t>
            </w:r>
          </w:p>
          <w:p w:rsidR="00FB51DB" w:rsidRPr="00DF5D43"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2.2</w:t>
            </w:r>
            <w:r>
              <w:rPr>
                <w:rFonts w:ascii="Times New Roman" w:hAnsi="Times New Roman" w:cs="Times New Roman"/>
                <w:sz w:val="24"/>
                <w:szCs w:val="24"/>
              </w:rPr>
              <w:t>4</w:t>
            </w:r>
            <w:r w:rsidRPr="00DF5D43">
              <w:rPr>
                <w:rFonts w:ascii="Times New Roman" w:hAnsi="Times New Roman" w:cs="Times New Roman"/>
                <w:sz w:val="24"/>
                <w:szCs w:val="24"/>
              </w:rPr>
              <w:t xml:space="preserve"> Исполнитель в течение 12 месяцев с даты истечения срока действия настоящего договора, обязан обеспечить хранение металлолома (кроме стружки), запасных частей, узлов и деталей, выбракованных в процессе </w:t>
            </w:r>
            <w:r>
              <w:rPr>
                <w:rFonts w:ascii="Times New Roman" w:hAnsi="Times New Roman" w:cs="Times New Roman"/>
                <w:sz w:val="24"/>
                <w:szCs w:val="24"/>
              </w:rPr>
              <w:t>оказания услуг</w:t>
            </w:r>
            <w:r w:rsidRPr="00DF5D43">
              <w:rPr>
                <w:rFonts w:ascii="Times New Roman" w:hAnsi="Times New Roman" w:cs="Times New Roman"/>
                <w:sz w:val="24"/>
                <w:szCs w:val="24"/>
              </w:rPr>
              <w:t xml:space="preserve"> в качестве неремонтопригодных, в целях обеспечения вывоза Заказчиком с территории </w:t>
            </w:r>
            <w:r>
              <w:rPr>
                <w:rFonts w:ascii="Times New Roman" w:hAnsi="Times New Roman" w:cs="Times New Roman"/>
                <w:sz w:val="24"/>
                <w:szCs w:val="24"/>
              </w:rPr>
              <w:t>вагоноремонтных предприятий</w:t>
            </w:r>
            <w:r w:rsidRPr="00DF5D43">
              <w:rPr>
                <w:rFonts w:ascii="Times New Roman" w:hAnsi="Times New Roman" w:cs="Times New Roman"/>
                <w:sz w:val="24"/>
                <w:szCs w:val="24"/>
              </w:rPr>
              <w:t xml:space="preserve">, привлеченных для </w:t>
            </w:r>
            <w:r>
              <w:rPr>
                <w:rFonts w:ascii="Times New Roman" w:hAnsi="Times New Roman" w:cs="Times New Roman"/>
                <w:sz w:val="24"/>
                <w:szCs w:val="24"/>
              </w:rPr>
              <w:t>оказания услуг</w:t>
            </w:r>
            <w:r w:rsidRPr="00DF5D43">
              <w:rPr>
                <w:rFonts w:ascii="Times New Roman" w:hAnsi="Times New Roman" w:cs="Times New Roman"/>
                <w:sz w:val="24"/>
                <w:szCs w:val="24"/>
              </w:rPr>
              <w:t xml:space="preserve"> (кроме территории стран СНГ). </w:t>
            </w:r>
          </w:p>
          <w:p w:rsidR="006A0DE7" w:rsidRPr="006A0DE7" w:rsidRDefault="00FB51DB" w:rsidP="00FB51DB">
            <w:pPr>
              <w:jc w:val="both"/>
              <w:rPr>
                <w:rFonts w:ascii="Times New Roman" w:hAnsi="Times New Roman" w:cs="Times New Roman"/>
                <w:sz w:val="24"/>
                <w:szCs w:val="24"/>
              </w:rPr>
            </w:pPr>
            <w:r w:rsidRPr="00DF5D43">
              <w:rPr>
                <w:rFonts w:ascii="Times New Roman" w:hAnsi="Times New Roman" w:cs="Times New Roman"/>
                <w:sz w:val="24"/>
                <w:szCs w:val="24"/>
              </w:rPr>
              <w:t>2.2</w:t>
            </w:r>
            <w:r>
              <w:rPr>
                <w:rFonts w:ascii="Times New Roman" w:hAnsi="Times New Roman" w:cs="Times New Roman"/>
                <w:sz w:val="24"/>
                <w:szCs w:val="24"/>
              </w:rPr>
              <w:t>5</w:t>
            </w:r>
            <w:r w:rsidRPr="00DF5D43">
              <w:rPr>
                <w:rFonts w:ascii="Times New Roman" w:hAnsi="Times New Roman" w:cs="Times New Roman"/>
                <w:sz w:val="24"/>
                <w:szCs w:val="24"/>
              </w:rPr>
              <w:t xml:space="preserve"> Наличие оборотных и неремонтопригодных металлолома (кроме стружки), запасных частей, узлов и деталей Заказчика на территории Исполнителя и </w:t>
            </w:r>
            <w:r>
              <w:rPr>
                <w:rFonts w:ascii="Times New Roman" w:hAnsi="Times New Roman" w:cs="Times New Roman"/>
                <w:sz w:val="24"/>
                <w:szCs w:val="24"/>
              </w:rPr>
              <w:t>вагоноремонтных предприятий</w:t>
            </w:r>
            <w:r w:rsidRPr="00DF5D43">
              <w:rPr>
                <w:rFonts w:ascii="Times New Roman" w:hAnsi="Times New Roman" w:cs="Times New Roman"/>
                <w:sz w:val="24"/>
                <w:szCs w:val="24"/>
              </w:rPr>
              <w:t>, подтверждается актом сверки подписанного сторонами.</w:t>
            </w:r>
          </w:p>
        </w:tc>
      </w:tr>
    </w:tbl>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E27ED9" w:rsidRDefault="00E27ED9" w:rsidP="00226B09">
      <w:pPr>
        <w:spacing w:after="0" w:line="240" w:lineRule="auto"/>
        <w:jc w:val="center"/>
        <w:rPr>
          <w:rFonts w:ascii="Times New Roman" w:hAnsi="Times New Roman" w:cs="Times New Roman"/>
          <w:b/>
          <w:sz w:val="24"/>
          <w:szCs w:val="24"/>
        </w:rPr>
      </w:pPr>
    </w:p>
    <w:p w:rsidR="00E27ED9" w:rsidRDefault="00E27ED9" w:rsidP="00226B09">
      <w:pPr>
        <w:spacing w:after="0" w:line="240" w:lineRule="auto"/>
        <w:jc w:val="center"/>
        <w:rPr>
          <w:rFonts w:ascii="Times New Roman" w:hAnsi="Times New Roman" w:cs="Times New Roman"/>
          <w:b/>
          <w:sz w:val="24"/>
          <w:szCs w:val="24"/>
        </w:rPr>
      </w:pPr>
    </w:p>
    <w:p w:rsidR="00E27ED9" w:rsidRDefault="00E27ED9" w:rsidP="00226B09">
      <w:pPr>
        <w:spacing w:after="0" w:line="240" w:lineRule="auto"/>
        <w:jc w:val="center"/>
        <w:rPr>
          <w:rFonts w:ascii="Times New Roman" w:hAnsi="Times New Roman" w:cs="Times New Roman"/>
          <w:b/>
          <w:sz w:val="24"/>
          <w:szCs w:val="24"/>
        </w:rPr>
      </w:pPr>
      <w:bookmarkStart w:id="1" w:name="_GoBack"/>
      <w:bookmarkEnd w:id="1"/>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226B09">
      <w:pPr>
        <w:spacing w:after="0" w:line="240" w:lineRule="auto"/>
        <w:jc w:val="center"/>
        <w:rPr>
          <w:rFonts w:ascii="Times New Roman" w:hAnsi="Times New Roman" w:cs="Times New Roman"/>
          <w:b/>
          <w:sz w:val="24"/>
          <w:szCs w:val="24"/>
        </w:rPr>
      </w:pPr>
    </w:p>
    <w:p w:rsidR="00F0766F" w:rsidRDefault="00F0766F" w:rsidP="00F0766F">
      <w:pPr>
        <w:spacing w:after="0" w:line="240" w:lineRule="auto"/>
        <w:jc w:val="right"/>
        <w:rPr>
          <w:rFonts w:ascii="Times New Roman" w:hAnsi="Times New Roman" w:cs="Times New Roman"/>
          <w:b/>
          <w:sz w:val="24"/>
          <w:szCs w:val="24"/>
        </w:rPr>
      </w:pPr>
      <w:r w:rsidRPr="00F0766F">
        <w:rPr>
          <w:rFonts w:ascii="Times New Roman" w:hAnsi="Times New Roman" w:cs="Times New Roman"/>
          <w:b/>
          <w:sz w:val="24"/>
          <w:szCs w:val="24"/>
        </w:rPr>
        <w:lastRenderedPageBreak/>
        <w:t>№ 2 қосымша</w:t>
      </w:r>
    </w:p>
    <w:p w:rsidR="00226B09" w:rsidRDefault="00226B09" w:rsidP="00226B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Техникалық ерекшелігі</w:t>
      </w:r>
    </w:p>
    <w:p w:rsidR="00226B09" w:rsidRDefault="00226B09" w:rsidP="00226B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Вагон жөндеу кәсіпорындарының жүк вагондарын жөндеуді ұйымдастыру жөніндегі</w:t>
      </w:r>
    </w:p>
    <w:p w:rsidR="00226B09" w:rsidRDefault="00226B09" w:rsidP="00226B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агенттің қызметтері (ТЖҚ БНА бойынша коды </w:t>
      </w:r>
      <w:r>
        <w:rPr>
          <w:rFonts w:ascii="Times New Roman" w:hAnsi="Times New Roman" w:cs="Times New Roman"/>
          <w:b/>
          <w:bCs/>
          <w:sz w:val="24"/>
          <w:szCs w:val="24"/>
        </w:rPr>
        <w:t>522919.900.000000</w:t>
      </w:r>
      <w:r>
        <w:rPr>
          <w:rFonts w:ascii="Times New Roman" w:hAnsi="Times New Roman" w:cs="Times New Roman"/>
          <w:b/>
          <w:sz w:val="24"/>
          <w:szCs w:val="24"/>
        </w:rPr>
        <w:t>)</w:t>
      </w:r>
    </w:p>
    <w:p w:rsidR="00226B09" w:rsidRDefault="00226B09" w:rsidP="00226B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195 У позициясы</w:t>
      </w:r>
    </w:p>
    <w:tbl>
      <w:tblPr>
        <w:tblStyle w:val="a3"/>
        <w:tblW w:w="9810" w:type="dxa"/>
        <w:tblInd w:w="108" w:type="dxa"/>
        <w:tblLook w:val="04A0" w:firstRow="1" w:lastRow="0" w:firstColumn="1" w:lastColumn="0" w:noHBand="0" w:noVBand="1"/>
      </w:tblPr>
      <w:tblGrid>
        <w:gridCol w:w="617"/>
        <w:gridCol w:w="9193"/>
      </w:tblGrid>
      <w:tr w:rsidR="00226B09" w:rsidTr="00226B09">
        <w:trPr>
          <w:trHeight w:val="20"/>
        </w:trPr>
        <w:tc>
          <w:tcPr>
            <w:tcW w:w="617" w:type="dxa"/>
            <w:tcBorders>
              <w:top w:val="single" w:sz="4" w:space="0" w:color="auto"/>
              <w:left w:val="single" w:sz="4" w:space="0" w:color="auto"/>
              <w:bottom w:val="single" w:sz="4" w:space="0" w:color="auto"/>
              <w:right w:val="single" w:sz="4" w:space="0" w:color="auto"/>
            </w:tcBorders>
            <w:vAlign w:val="center"/>
            <w:hideMark/>
          </w:tcPr>
          <w:p w:rsidR="00226B09" w:rsidRDefault="00226B09">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9193" w:type="dxa"/>
            <w:tcBorders>
              <w:top w:val="single" w:sz="4" w:space="0" w:color="auto"/>
              <w:left w:val="single" w:sz="4" w:space="0" w:color="auto"/>
              <w:bottom w:val="single" w:sz="4" w:space="0" w:color="auto"/>
              <w:right w:val="single" w:sz="4" w:space="0" w:color="auto"/>
            </w:tcBorders>
          </w:tcPr>
          <w:p w:rsidR="00226B09" w:rsidRDefault="00226B09">
            <w:pPr>
              <w:jc w:val="center"/>
              <w:rPr>
                <w:rFonts w:ascii="Times New Roman" w:hAnsi="Times New Roman" w:cs="Times New Roman"/>
                <w:b/>
                <w:sz w:val="24"/>
                <w:szCs w:val="24"/>
              </w:rPr>
            </w:pPr>
            <w:r>
              <w:rPr>
                <w:rFonts w:ascii="Times New Roman" w:hAnsi="Times New Roman" w:cs="Times New Roman"/>
                <w:b/>
                <w:sz w:val="24"/>
                <w:szCs w:val="24"/>
              </w:rPr>
              <w:t>Талаптар</w:t>
            </w:r>
          </w:p>
          <w:p w:rsidR="00226B09" w:rsidRDefault="00226B09">
            <w:pPr>
              <w:jc w:val="center"/>
              <w:rPr>
                <w:rFonts w:ascii="Times New Roman" w:hAnsi="Times New Roman" w:cs="Times New Roman"/>
                <w:b/>
                <w:sz w:val="24"/>
                <w:szCs w:val="24"/>
              </w:rPr>
            </w:pPr>
          </w:p>
        </w:tc>
      </w:tr>
      <w:tr w:rsidR="00226B09" w:rsidTr="00226B09">
        <w:trPr>
          <w:trHeight w:val="20"/>
        </w:trPr>
        <w:tc>
          <w:tcPr>
            <w:tcW w:w="617" w:type="dxa"/>
            <w:tcBorders>
              <w:top w:val="single" w:sz="4" w:space="0" w:color="auto"/>
              <w:left w:val="single" w:sz="4" w:space="0" w:color="auto"/>
              <w:bottom w:val="single" w:sz="4" w:space="0" w:color="auto"/>
              <w:right w:val="single" w:sz="4" w:space="0" w:color="auto"/>
            </w:tcBorders>
            <w:vAlign w:val="center"/>
            <w:hideMark/>
          </w:tcPr>
          <w:p w:rsidR="00226B09" w:rsidRDefault="00226B09">
            <w:pPr>
              <w:jc w:val="center"/>
              <w:rPr>
                <w:rFonts w:ascii="Times New Roman" w:hAnsi="Times New Roman" w:cs="Times New Roman"/>
                <w:b/>
                <w:sz w:val="24"/>
                <w:szCs w:val="24"/>
              </w:rPr>
            </w:pPr>
            <w:r>
              <w:rPr>
                <w:rFonts w:ascii="Times New Roman" w:hAnsi="Times New Roman" w:cs="Times New Roman"/>
                <w:b/>
                <w:sz w:val="24"/>
                <w:szCs w:val="24"/>
              </w:rPr>
              <w:t>1</w:t>
            </w:r>
          </w:p>
        </w:tc>
        <w:tc>
          <w:tcPr>
            <w:tcW w:w="9193" w:type="dxa"/>
            <w:tcBorders>
              <w:top w:val="single" w:sz="4" w:space="0" w:color="auto"/>
              <w:left w:val="single" w:sz="4" w:space="0" w:color="auto"/>
              <w:bottom w:val="single" w:sz="4" w:space="0" w:color="auto"/>
              <w:right w:val="single" w:sz="4" w:space="0" w:color="auto"/>
            </w:tcBorders>
            <w:vAlign w:val="center"/>
            <w:hideMark/>
          </w:tcPr>
          <w:p w:rsidR="00226B09" w:rsidRDefault="00226B09">
            <w:pPr>
              <w:jc w:val="center"/>
              <w:rPr>
                <w:rFonts w:ascii="Times New Roman" w:hAnsi="Times New Roman" w:cs="Times New Roman"/>
                <w:b/>
                <w:sz w:val="24"/>
                <w:szCs w:val="24"/>
                <w:lang w:val="kk-KZ"/>
              </w:rPr>
            </w:pPr>
            <w:r>
              <w:rPr>
                <w:rFonts w:ascii="Times New Roman" w:hAnsi="Times New Roman" w:cs="Times New Roman"/>
                <w:b/>
                <w:sz w:val="24"/>
                <w:szCs w:val="24"/>
              </w:rPr>
              <w:t>Сатып алынатын тауарлардың, жұмыстардың және көрсетілетін қызметтердің сипаттамасы</w:t>
            </w:r>
          </w:p>
        </w:tc>
      </w:tr>
      <w:tr w:rsidR="00226B09" w:rsidTr="00226B09">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226B09" w:rsidRDefault="00226B09">
            <w:pPr>
              <w:jc w:val="center"/>
              <w:rPr>
                <w:rFonts w:ascii="Times New Roman" w:hAnsi="Times New Roman" w:cs="Times New Roman"/>
                <w:sz w:val="24"/>
                <w:szCs w:val="24"/>
              </w:rPr>
            </w:pPr>
          </w:p>
        </w:tc>
        <w:tc>
          <w:tcPr>
            <w:tcW w:w="9193" w:type="dxa"/>
            <w:tcBorders>
              <w:top w:val="single" w:sz="4" w:space="0" w:color="auto"/>
              <w:left w:val="single" w:sz="4" w:space="0" w:color="auto"/>
              <w:bottom w:val="single" w:sz="4" w:space="0" w:color="auto"/>
              <w:right w:val="single" w:sz="4" w:space="0" w:color="auto"/>
            </w:tcBorders>
            <w:vAlign w:val="center"/>
            <w:hideMark/>
          </w:tcPr>
          <w:p w:rsidR="00226B09" w:rsidRDefault="00226B09">
            <w:pPr>
              <w:tabs>
                <w:tab w:val="left" w:pos="360"/>
              </w:tabs>
              <w:jc w:val="both"/>
              <w:rPr>
                <w:rFonts w:ascii="Times New Roman" w:hAnsi="Times New Roman" w:cs="Times New Roman"/>
                <w:bCs/>
                <w:sz w:val="24"/>
                <w:szCs w:val="24"/>
              </w:rPr>
            </w:pPr>
            <w:r>
              <w:rPr>
                <w:rFonts w:ascii="Times New Roman" w:hAnsi="Times New Roman" w:cs="Times New Roman"/>
                <w:bCs/>
                <w:sz w:val="24"/>
                <w:szCs w:val="24"/>
                <w:lang w:val="kk-KZ"/>
              </w:rPr>
              <w:t>Қазақстан</w:t>
            </w:r>
            <w:r>
              <w:rPr>
                <w:rFonts w:ascii="Times New Roman" w:hAnsi="Times New Roman" w:cs="Times New Roman"/>
                <w:bCs/>
                <w:sz w:val="24"/>
                <w:szCs w:val="24"/>
              </w:rPr>
              <w:t xml:space="preserve"> Республикасының аумағы бойынша жүк вагондарын ағымдық ағытып жөндеу бойынша вагон жөндеу кәсіпорындарының жүк вагондарын жөндеуді ұйымдастыру жөніндегі агентінің қызметтері (</w:t>
            </w:r>
            <w:r>
              <w:rPr>
                <w:rFonts w:ascii="Times New Roman" w:hAnsi="Times New Roman" w:cs="Times New Roman"/>
                <w:bCs/>
                <w:sz w:val="24"/>
                <w:szCs w:val="24"/>
                <w:lang w:val="kk-KZ"/>
              </w:rPr>
              <w:t>бұдан әрі – Қызмет</w:t>
            </w:r>
            <w:r>
              <w:rPr>
                <w:rFonts w:ascii="Times New Roman" w:hAnsi="Times New Roman" w:cs="Times New Roman"/>
                <w:bCs/>
                <w:sz w:val="24"/>
                <w:szCs w:val="24"/>
              </w:rPr>
              <w:t>)</w:t>
            </w:r>
          </w:p>
          <w:p w:rsidR="00226B09" w:rsidRDefault="00226B09">
            <w:pPr>
              <w:jc w:val="both"/>
              <w:rPr>
                <w:rFonts w:ascii="Times New Roman" w:hAnsi="Times New Roman" w:cs="Times New Roman"/>
                <w:bCs/>
                <w:sz w:val="24"/>
                <w:szCs w:val="24"/>
              </w:rPr>
            </w:pPr>
            <w:r>
              <w:rPr>
                <w:rFonts w:ascii="Times New Roman" w:eastAsia="TimesNewRomanPSMT" w:hAnsi="Times New Roman" w:cs="Times New Roman"/>
                <w:sz w:val="24"/>
                <w:szCs w:val="24"/>
                <w:lang w:val="kk-KZ"/>
              </w:rPr>
              <w:t>Қызмет көрсетуге</w:t>
            </w:r>
            <w:r>
              <w:rPr>
                <w:rFonts w:ascii="Times New Roman" w:eastAsia="TimesNewRomanPSMT" w:hAnsi="Times New Roman" w:cs="Times New Roman"/>
                <w:sz w:val="24"/>
                <w:szCs w:val="24"/>
              </w:rPr>
              <w:t xml:space="preserve"> жататын </w:t>
            </w:r>
            <w:r>
              <w:rPr>
                <w:rFonts w:ascii="Times New Roman" w:eastAsia="TimesNewRomanPSMT" w:hAnsi="Times New Roman" w:cs="Times New Roman"/>
                <w:sz w:val="24"/>
                <w:szCs w:val="24"/>
                <w:lang w:val="kk-KZ"/>
              </w:rPr>
              <w:t>жүк вагондарының</w:t>
            </w:r>
            <w:r>
              <w:rPr>
                <w:rFonts w:ascii="Times New Roman" w:eastAsia="TimesNewRomanPSMT" w:hAnsi="Times New Roman" w:cs="Times New Roman"/>
                <w:sz w:val="24"/>
                <w:szCs w:val="24"/>
              </w:rPr>
              <w:t xml:space="preserve"> саны – 39</w:t>
            </w:r>
            <w:r>
              <w:rPr>
                <w:rFonts w:ascii="Times New Roman" w:eastAsia="TimesNewRomanPSMT" w:hAnsi="Times New Roman" w:cs="Times New Roman"/>
                <w:sz w:val="24"/>
                <w:szCs w:val="24"/>
                <w:lang w:val="kk-KZ"/>
              </w:rPr>
              <w:t xml:space="preserve"> бірлік</w:t>
            </w:r>
          </w:p>
        </w:tc>
      </w:tr>
      <w:tr w:rsidR="00226B09" w:rsidTr="00226B09">
        <w:trPr>
          <w:trHeight w:val="20"/>
        </w:trPr>
        <w:tc>
          <w:tcPr>
            <w:tcW w:w="617" w:type="dxa"/>
            <w:tcBorders>
              <w:top w:val="single" w:sz="4" w:space="0" w:color="auto"/>
              <w:left w:val="single" w:sz="4" w:space="0" w:color="auto"/>
              <w:bottom w:val="single" w:sz="4" w:space="0" w:color="auto"/>
              <w:right w:val="single" w:sz="4" w:space="0" w:color="auto"/>
            </w:tcBorders>
            <w:vAlign w:val="center"/>
            <w:hideMark/>
          </w:tcPr>
          <w:p w:rsidR="00226B09" w:rsidRDefault="00226B09">
            <w:pPr>
              <w:jc w:val="center"/>
              <w:rPr>
                <w:rFonts w:ascii="Times New Roman" w:hAnsi="Times New Roman" w:cs="Times New Roman"/>
                <w:b/>
                <w:sz w:val="24"/>
                <w:szCs w:val="24"/>
              </w:rPr>
            </w:pPr>
            <w:r>
              <w:rPr>
                <w:rFonts w:ascii="Times New Roman" w:hAnsi="Times New Roman" w:cs="Times New Roman"/>
                <w:b/>
                <w:sz w:val="24"/>
                <w:szCs w:val="24"/>
              </w:rPr>
              <w:t>2</w:t>
            </w:r>
          </w:p>
        </w:tc>
        <w:tc>
          <w:tcPr>
            <w:tcW w:w="9193" w:type="dxa"/>
            <w:tcBorders>
              <w:top w:val="single" w:sz="4" w:space="0" w:color="auto"/>
              <w:left w:val="single" w:sz="4" w:space="0" w:color="auto"/>
              <w:bottom w:val="single" w:sz="4" w:space="0" w:color="auto"/>
              <w:right w:val="single" w:sz="4" w:space="0" w:color="auto"/>
            </w:tcBorders>
            <w:vAlign w:val="center"/>
            <w:hideMark/>
          </w:tcPr>
          <w:p w:rsidR="00226B09" w:rsidRDefault="00226B09">
            <w:pPr>
              <w:jc w:val="both"/>
              <w:rPr>
                <w:rFonts w:ascii="Times New Roman" w:hAnsi="Times New Roman" w:cs="Times New Roman"/>
                <w:b/>
                <w:bCs/>
                <w:sz w:val="24"/>
                <w:szCs w:val="24"/>
              </w:rPr>
            </w:pPr>
            <w:r>
              <w:rPr>
                <w:rFonts w:ascii="Times New Roman" w:hAnsi="Times New Roman" w:cs="Times New Roman"/>
                <w:b/>
                <w:bCs/>
                <w:sz w:val="24"/>
                <w:szCs w:val="24"/>
              </w:rPr>
              <w:t>Сатып алынатын тауарлардың, жұмыстар мен қызметтердің қажетті функционалдық, техникалық, сапалық, пайдалану сипаттамалары</w:t>
            </w:r>
          </w:p>
        </w:tc>
      </w:tr>
      <w:tr w:rsidR="00226B09" w:rsidTr="00226B09">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226B09" w:rsidRDefault="00226B09">
            <w:pPr>
              <w:jc w:val="center"/>
              <w:rPr>
                <w:rFonts w:ascii="Times New Roman" w:hAnsi="Times New Roman" w:cs="Times New Roman"/>
                <w:sz w:val="24"/>
                <w:szCs w:val="24"/>
              </w:rPr>
            </w:pPr>
          </w:p>
        </w:tc>
        <w:tc>
          <w:tcPr>
            <w:tcW w:w="9193" w:type="dxa"/>
            <w:tcBorders>
              <w:top w:val="single" w:sz="4" w:space="0" w:color="auto"/>
              <w:left w:val="single" w:sz="4" w:space="0" w:color="auto"/>
              <w:bottom w:val="single" w:sz="4" w:space="0" w:color="auto"/>
              <w:right w:val="single" w:sz="4" w:space="0" w:color="auto"/>
            </w:tcBorders>
            <w:vAlign w:val="center"/>
            <w:hideMark/>
          </w:tcPr>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2.1 Достастыққа қатысушы мемлекеттердің теміржол көлігі жөніндегі кеңесі бекіткен (2022 жылғы 8 желтоқсандағы № 77 хаттама) және мемлекетаралық деңгейдегі ақпараттық базаның жүк вагондары паркінің автоматтандырылған деректер Банкінде тіркелген, пайдаланудағы вагондарға техникалық қызмет көрсету жөніндегі нұсқаулыққа (вагондарды тексерушіге Нұсқаулық) № 808-2022 жж БКБ сәйкес анықталған ақаулар қызмет көрсету үшін негіз болып табылады. -"жүк вагондарының негізгі ақаулары" жіктеуішіне сәйкес теміржол әкімшіліктерінің есептеу орталығы (К ЖА 2005 ХХ) Достастыққа қатысушы мемлекеттердің теміржол көлігі жөніндегі кеңесінің жұмысына қатысатын теміржол әкімшіліктерінің техникалық-экономикалық және нормативтік-анықтамалық ақпарат жіктеуіштері қорын Орталықтандырылған жүргізудің автоматтандырылған жүйесі.</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Орындаушы Тапсырыс берушінің өтінімі берілген күннен бастап қызмет көрсетуге кірісуге міндетті. Осы техникалық ерекшеліктің 2.7-тармағына сәйкес Тапсырыс берушінің өтінімін орындау мерзімі.</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2.2 Орындаушы қызметтерді Тапсырыс беруші үшін неғұрлым тиімді және жүк вагондарын жөндеу жөніндегі қолданыстағы нормативтік-техникалық құжаттардың және жүк вагондарын жөндеу мәселелерін регламенттейтін өзге де нормативтік құқықтық актілердің талаптарына жауап беретін шарттарда орындауға міндетті.</w:t>
            </w:r>
          </w:p>
          <w:p w:rsidR="00226B09" w:rsidRDefault="00226B09">
            <w:pPr>
              <w:jc w:val="both"/>
              <w:rPr>
                <w:rFonts w:ascii="Times New Roman" w:hAnsi="Times New Roman" w:cs="Times New Roman"/>
                <w:sz w:val="24"/>
                <w:szCs w:val="24"/>
                <w:lang w:val="kk-KZ"/>
              </w:rPr>
            </w:pPr>
            <w:r>
              <w:rPr>
                <w:rFonts w:ascii="Times New Roman" w:hAnsi="Times New Roman" w:cs="Times New Roman"/>
                <w:sz w:val="24"/>
                <w:szCs w:val="24"/>
              </w:rPr>
              <w:t>2.3 Жөндеуді тікелей жүзеге асыратын Вагон жөндеу кәсіпорындары</w:t>
            </w:r>
            <w:r>
              <w:rPr>
                <w:rFonts w:ascii="Times New Roman" w:hAnsi="Times New Roman" w:cs="Times New Roman"/>
                <w:sz w:val="24"/>
                <w:szCs w:val="24"/>
                <w:lang w:val="kk-KZ"/>
              </w:rPr>
              <w:t xml:space="preserve">нда </w:t>
            </w:r>
            <w:r>
              <w:rPr>
                <w:rFonts w:ascii="Times New Roman" w:hAnsi="Times New Roman" w:cs="Times New Roman"/>
                <w:sz w:val="24"/>
                <w:szCs w:val="24"/>
              </w:rPr>
              <w:t xml:space="preserve"> "кәсіпорындардың Шартты кодтары" анықтамалығына (ЖА 1001 ХХ) сәйкес қызмет көрсету сәтінде қолданыста болатын шартты таңбалау нөмірі (бұдан әрі – таңбалаудың шартты нөмірі) қатысушы теміржол әкімшіліктерінің техникалық-экономикалық және нормативтік-анықтамалық ақпарат жіктеуіштері қорын Орталықтандырылған жүргізудің автоматтандырылған жүйесінде болуы тиіс Достастыққа қатысушы мемлекеттердің теміржол көлігі жөніндегі Кеңесінің жұмысында. Жөндеуді тікелей жүзеге асыратын үшінші тарап ұйымдары "жылжымалы құрамды және оның құрамдас бөліктерін дайындауды, техникалық қызмет көрсетуді және жөндеуді жүзеге асыратын кәсіпорындардың Шартты кодтары" АО 620100210058-со-14 - 2022 "теміржол жылжымалы құрамын және оның құрамдас бөліктерін таңбалау үшін шартты нөмір беру тәртібі" СТ анықтамалығына енгізілуі тиіс бөліктері".</w:t>
            </w:r>
            <w:r>
              <w:rPr>
                <w:rFonts w:ascii="Times New Roman" w:hAnsi="Times New Roman" w:cs="Times New Roman"/>
                <w:sz w:val="24"/>
                <w:szCs w:val="24"/>
                <w:lang w:val="kk-KZ"/>
              </w:rPr>
              <w:t xml:space="preserve"> </w:t>
            </w:r>
          </w:p>
          <w:p w:rsidR="00226B09" w:rsidRDefault="00226B09">
            <w:pPr>
              <w:jc w:val="both"/>
              <w:rPr>
                <w:rFonts w:ascii="Times New Roman" w:hAnsi="Times New Roman" w:cs="Times New Roman"/>
                <w:sz w:val="24"/>
                <w:szCs w:val="24"/>
                <w:lang w:val="kk-KZ"/>
              </w:rPr>
            </w:pPr>
            <w:r>
              <w:rPr>
                <w:rFonts w:ascii="Times New Roman" w:hAnsi="Times New Roman" w:cs="Times New Roman"/>
                <w:sz w:val="24"/>
                <w:szCs w:val="24"/>
                <w:lang w:val="kk-KZ"/>
              </w:rPr>
              <w:t>Орындаушы құқық қабілеттілігіне, шарт бойынша міндеттемелерді орындау үшін жеткілікті материалдық, еңбек және қаржы ресурстарына ие болуға міндетті.</w:t>
            </w:r>
          </w:p>
          <w:p w:rsidR="00226B09" w:rsidRDefault="00226B09">
            <w:pPr>
              <w:jc w:val="both"/>
              <w:rPr>
                <w:rFonts w:ascii="Times New Roman" w:hAnsi="Times New Roman" w:cs="Times New Roman"/>
                <w:sz w:val="24"/>
                <w:szCs w:val="24"/>
                <w:lang w:val="kk-KZ"/>
              </w:rPr>
            </w:pPr>
            <w:r>
              <w:rPr>
                <w:rFonts w:ascii="Times New Roman" w:hAnsi="Times New Roman" w:cs="Times New Roman"/>
                <w:sz w:val="24"/>
                <w:szCs w:val="24"/>
                <w:lang w:val="kk-KZ"/>
              </w:rPr>
              <w:t>2.4 Орындаушы жөндеуді тікелей жүзеге асыратын, қолданыстағы шартты таңбалау нөмірі бар вагон жөндеу кәсіпорындарын  Тапсырыс берушінің жазбаша келісімімен тартуға құқылы. Үшінші тарап ұйымдарын тарту Орындаушыны Тапсырыс беруші алдындағы жауапкершіліктен босатпайды.</w:t>
            </w:r>
          </w:p>
          <w:p w:rsidR="00226B09" w:rsidRDefault="00226B09">
            <w:pPr>
              <w:jc w:val="both"/>
              <w:rPr>
                <w:rFonts w:ascii="Times New Roman" w:hAnsi="Times New Roman" w:cs="Times New Roman"/>
                <w:sz w:val="24"/>
                <w:szCs w:val="24"/>
                <w:lang w:val="kk-KZ"/>
              </w:rPr>
            </w:pPr>
            <w:r>
              <w:rPr>
                <w:rFonts w:ascii="Times New Roman" w:hAnsi="Times New Roman" w:cs="Times New Roman"/>
                <w:sz w:val="24"/>
                <w:szCs w:val="24"/>
                <w:lang w:val="kk-KZ"/>
              </w:rPr>
              <w:t>2.5 Орындаушы үшінші тарап ұйымдарымен шарттық қатынастарға өз атынан түседі.</w:t>
            </w:r>
          </w:p>
          <w:p w:rsidR="00226B09" w:rsidRDefault="00226B09">
            <w:pPr>
              <w:jc w:val="both"/>
              <w:rPr>
                <w:rFonts w:ascii="Times New Roman" w:hAnsi="Times New Roman" w:cs="Times New Roman"/>
                <w:sz w:val="24"/>
                <w:szCs w:val="24"/>
                <w:lang w:val="kk-KZ"/>
              </w:rPr>
            </w:pPr>
            <w:r>
              <w:rPr>
                <w:rFonts w:ascii="Times New Roman" w:hAnsi="Times New Roman" w:cs="Times New Roman"/>
                <w:sz w:val="24"/>
                <w:szCs w:val="24"/>
                <w:lang w:val="kk-KZ"/>
              </w:rPr>
              <w:t>2.6 Вагондарға Орнатылатын қосалқы бөлшектер, тораптар және вагондарды жөндеу кезінде пайдаланылатын бөлшектер материалдар:</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lastRenderedPageBreak/>
              <w:t>- вагон моделіне конструкторлық және технологиялық құжаттамаға сәйкес болуы тиіс,</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белгіленген талаптарға сәйкес жаңа, бұрын пайдаланылмаған, тиісті сапада болуы тиіс. Вагондарға пайдалануда болған қосалқы бөлшектерді, тораптарды және бөлшектерді орнату кезінде Тапсырыс берушінің жазбаша келісімі қажет,</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xml:space="preserve">- темір жол жылжымалы құрамының және оның құрамдас бөліктерінің таңбалауының шартты нөмірлері туралы Ережеге (Достастыққа қатысушы мемлекеттердің темір жол көлігі жөніндегі Кеңесінің 61-ші отырысының хаттамасына №33 қосымша (Баку қ., 2014 жылғы 21-22 қазан) сәйкес таңбалаудың шартты нөмірі болуы тиіс, Тиісті кәсіпорын дайындау, жөндеу және жаңғырту үшін Достастыққа қатысушы мемлекеттердің темір жол көлігі жөніндегі кеңесі бекіткен шартты нөмірді алу рәсімінен өтуі қажет жүк вагондарының </w:t>
            </w:r>
            <w:r>
              <w:rPr>
                <w:rStyle w:val="ezkurwreuab5ozgtqnkl"/>
                <w:rFonts w:ascii="Times New Roman" w:hAnsi="Times New Roman" w:cs="Times New Roman"/>
              </w:rPr>
              <w:t>мойынтірек</w:t>
            </w:r>
            <w:r>
              <w:rPr>
                <w:rFonts w:ascii="Times New Roman" w:hAnsi="Times New Roman" w:cs="Times New Roman"/>
              </w:rPr>
              <w:t xml:space="preserve"> </w:t>
            </w:r>
            <w:r>
              <w:rPr>
                <w:rStyle w:val="ezkurwreuab5ozgtqnkl"/>
                <w:rFonts w:ascii="Times New Roman" w:hAnsi="Times New Roman" w:cs="Times New Roman"/>
              </w:rPr>
              <w:t xml:space="preserve">адаптері </w:t>
            </w:r>
            <w:r>
              <w:rPr>
                <w:rFonts w:ascii="Times New Roman" w:hAnsi="Times New Roman" w:cs="Times New Roman"/>
                <w:sz w:val="24"/>
                <w:szCs w:val="24"/>
              </w:rPr>
              <w:t>құрамдас бөліктерінің тізбесімен (2011 жылғы 28-29 қазандағы Ереван қаласында ЦЖТ 55-ші отырысының хаттамасына № 20 қосымша), бұл ретте дайындаушы-зауыт немесе ұйым,  жөндеуді жүргізген "кәсіпорындардың Шартты кодтары" анықтамалығына (ЖА 1001 ХХ) Достастыққа қатысушы мемлекеттердің темір жол көлігі жөніндегі кеңесінің жұмысына қатысатын темір жол әкімшіліктерінің техникалық-экономикалық және нормативтік-анықтамалық ақпарат жіктеуіштері қорын орталықтандырылған жүргізудің автоматтандырылған жүйесі енгізілуі тиіс,</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жөндеу кезінде Орнатылатын құрамдас бөліктерде конструкторлық құжаттамаға сәйкес таңбалау белгілері және сәйкестік құжаттары болуы тиіс (қажет болған жағдайда),</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Достастыққа қатысушы мемлекеттердің теміржол көлігі жөніндегі кеңесінің келісілген вагон шаруашылығы комиссиясының құжаттамасы бойынша жүк вагондарын дайындауға және жөндеуге арналған конструкторлық құжаттаманы, оның ішінде халықаралық қатынаста жүретін, сондай-ақ олардың құрамдас бөліктерін, тораптары мен бөлшектерін жаңғыртумен келісудің бірыңғай тәртібіне сәйкес (қажет болған жағдайда) әзірленуге тиіс (№35 қосымшаДостастыққа қатысушы мемлекеттердің темір жол көлігі жөніндегі кеңесі бекіткен (2013 жылғы 6-7 мамырдағы № 58 хаттама),</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Кеден одағының, Қазақстан Республикасының техникалық регламенттерінің, мемлекетаралық және ұлттық стандарттардың (ГОСТ, ҚР СТ), Қазақстан Республикасының қолданыстағы техникалық шарттарының және Тәуелсіз Мемлекеттер Достастығы елдерінің техникалық шарттарының талаптарына, ұйымдардың стандарттарына және дайындаушы зауыттардың сызбаларына сәйкес келуге тиіс,</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темір жол өнімдерінің сәйкестігін бағалау жөніндегі жұмыстарды жүргізу құқығына аккредиттелген Достастыққа қатысушы мемлекеттердің темір жол көлігі жөніндегі кеңесі таныған ұйымдардың тізілімінде тұратын сертификаттау жөніндегі орган берген олардың сапасын растайтын құжаттары болуға тиіс: міндетті сертификаттауға жататындар үшін</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міндетті сертификаттауға жатпайтын Кеден одағы үлгісінің міндетті сәйкестік сертификаты</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тауарды дайындау үшін қолданылатын техникалық сипаттамалардың, конструкциялар мен параметрлердің, материалдардың сәйкестігін куәландыратын ерікті сәйкестік сертификаты немесе Кеден одағы үлгісінің сәйкестігі туралы декларация, сынақтарды жүргізу тәртібі техникалық регламенттерде, ҚР СТ, ГОСТ және өзге де құжаттарда белгіленген талаптарға,</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xml:space="preserve">- Кеден одағы комиссиясының 2011 жылғы 16 тамыздағы N 769 шешімімен бекітілген "қаптаманың қауіпсіздігі туралы" 005/2011 КО ТР Кеден одағының техникалық регламентіне сәйкес келетін қаптамасы (тығындау құралы) болуы тиіс, </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басқа ілеспе құжаттар (сапа паспорты және т.б.).</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ГОСТ өзгерген жағдайда (белгіде, Шығарылған жылы, атауы) немесе олардың орнына басқа ГОСТ қабылданған жағдайда, қызмет көрсету кезінде қолданыстағы ГОСТ қолданылуы керек.</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xml:space="preserve">2.7 Тапсырыс берушінің 1 (бір) жүк вагонының жұмыс істемейтін паркте болу ұзақтығы (ЭЕМ-ге вагонды жөндеуге арналған хабарламаны (ВУ-23м нысаны) енгізу күнінен бастап ЭЕМ-ге жүк вагондарын жөндеуден қабылдау туралы хабарламаны (ВУ-36м </w:t>
            </w:r>
            <w:r>
              <w:rPr>
                <w:rFonts w:ascii="Times New Roman" w:hAnsi="Times New Roman" w:cs="Times New Roman"/>
                <w:sz w:val="24"/>
                <w:szCs w:val="24"/>
              </w:rPr>
              <w:lastRenderedPageBreak/>
              <w:t>нысаны) мемлекетаралық ақпараттық базаның жүк вагондары паркінің автоматтандырылған деректер банкіне енгізу күніне және уақытына дейін (қоса алғанда) және Тапсырыс берушінің 1 (бір) жүк вагоны бойынша қызметтер көрсету мерзімі жүк вагонын жөндеу жүргізу станциясына ауыстыруға арналған уақытты есепке алмағанда, төменде келтірілген мерзімдерден аспауға тиіс:</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Тораптар мен бөлшектерді ауыстыруды талап етпейтін вагондар үшін 7 (жеті) күнтізбелік күн;</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Тораптар мен бөлшектерді ауыстыруды талап ететін вагондар үшін 10 (он) күнтізбелік күн.</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Тапсырыс берушінің вагондарының жұмыс істемейтін паркте ұзақ уақыт болуына байланысты және Орындаушыға тәуелді емес мән-жайлар туындаған жағдайда, Орындаушы Тапсырыс берушінің өтінімін берген күннен бастап 3 (үш) тәуліктен аспайтын мерзімде оның басталғаны туралы Тапсырыс берушіні хабардар етуге міндетті.</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Қызметтер Тапсырыс берушіге вагонның тұрған (ағытылған) жері бойынша жүргіз</w:t>
            </w:r>
            <w:r>
              <w:rPr>
                <w:rFonts w:ascii="Times New Roman" w:hAnsi="Times New Roman" w:cs="Times New Roman"/>
                <w:sz w:val="24"/>
                <w:szCs w:val="24"/>
                <w:lang w:val="kk-KZ"/>
              </w:rPr>
              <w:t>іл</w:t>
            </w:r>
            <w:r>
              <w:rPr>
                <w:rFonts w:ascii="Times New Roman" w:hAnsi="Times New Roman" w:cs="Times New Roman"/>
                <w:sz w:val="24"/>
                <w:szCs w:val="24"/>
              </w:rPr>
              <w:t>еді.</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xml:space="preserve">2.8 Қызметтер Тапсырыс берушінің қосалқы бөлшектерін, тораптары мен бөлшектерін пайдалана отырып орындалуы тиіс, соңғысы болмаған жағдайда Тапсырыс берушінің жазбаша келісімімен Орындаушының немесе </w:t>
            </w:r>
            <w:r>
              <w:rPr>
                <w:rFonts w:ascii="Times New Roman" w:hAnsi="Times New Roman" w:cs="Times New Roman"/>
                <w:sz w:val="24"/>
                <w:szCs w:val="24"/>
                <w:lang w:val="kk-KZ"/>
              </w:rPr>
              <w:t>в</w:t>
            </w:r>
            <w:r>
              <w:rPr>
                <w:rFonts w:ascii="Times New Roman" w:hAnsi="Times New Roman" w:cs="Times New Roman"/>
                <w:sz w:val="24"/>
                <w:szCs w:val="24"/>
              </w:rPr>
              <w:t>агон жөндеу кәсіпорындары</w:t>
            </w:r>
            <w:r>
              <w:rPr>
                <w:rFonts w:ascii="Times New Roman" w:hAnsi="Times New Roman" w:cs="Times New Roman"/>
                <w:sz w:val="24"/>
                <w:szCs w:val="24"/>
                <w:lang w:val="kk-KZ"/>
              </w:rPr>
              <w:t xml:space="preserve">ның </w:t>
            </w:r>
            <w:r>
              <w:rPr>
                <w:rFonts w:ascii="Times New Roman" w:hAnsi="Times New Roman" w:cs="Times New Roman"/>
                <w:sz w:val="24"/>
                <w:szCs w:val="24"/>
              </w:rPr>
              <w:t>қосалқы бөлшектерін, тораптары мен бөлшектерін пайдалануға жол беріледі.</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2.9 Қосалқы бөлшектердің, тораптардың және Тапсырыс берушінің қосалқы бөлшектерінің, мысалы, осьтік тораптары бар доңғалақ жұбы, үдеткіш Арқалық, бүйір жақтау, жинақтағы автотіркегіш, сіңіргіш аппарат, ауа таратқыш (жұмыс камерасы, негізгі және/немесе магистральдық бөліктер), авторежим, автореттегіш, тежегіш цилиндр, қосалқы резервуар сияқты жөнделмеуі өлшеудің құжаттық нәтижелерімен расталуы тиіс, белгіленген тәртіппен аттестатталған тиісті учаскелер, пункттер мен бөлімшелер берген диагностикалау және сынау, таңбалаудың шартты нөмірі бар ұйымдар.</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Бұл ретте пайдаланудың белгіленген қағидалары сақталған жағдайда, дайындалғаннан, жөнделгеннен, жаңғыртылғаннан кейін кепілдік мерзімінен өтпеген Тапсырыс берушінің қосалқы бөлшектеріне, тораптары мен бөлшектеріне белгіленген тәртіппен ілеспе құжаттармен бірге жарнама-Акт (ВУ-41М нысаны) ресімделеді.</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2.10 Қосалқы бөлшектерді, тораптарды және Тапсырыс берушінің бөлшектерін ауыстыру қажет болған жағдайда, мысалы, осьтік тораптары бар доңғалақ жұбы, үдеткіш арқалық, бүйірлік жақтау, жинақтағы автотіркеу, сіңіргіш аппарат, Тапсырыс берушінің қосалқы бөлшектерді, тораптарды және орындаушының немесе үшінші тарап ұйымының бөлшектерін сатып алуды және ауыстыруды келісу туралы жазбаша растауы талап етіледі.</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2.11 Қызмет көрсету процесінде оларды ауыстыру нәтижесінде вагондардан алынған және бөлшектелген қосалқы бөлшектер, тораптар мен бөлшектер Тапсырыс берушінің меншігі болып табылады және Орындаушының, үшінші тарап ұйымының аумағында Орындаушының жауапты сақтауында қалады.</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2.12 Жөндеуге жарамды қосалқы бөлшектерді, тораптарды және Тапсырыс берушінің бөлшектерін басқа біреудің меншігіндегі вагондарға пайдалану және орнату Тапсырыс берушінің оны келісу туралы жазбаша растауы негізінде жүргізіледі.</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2.13 Тапсырыс берушінің жөндеуге жарамды және жөндеуге жарамсыз қосалқы бөлшектерінің, тораптары мен бөлшектерінің болуы тараптар қол қойған салыстыру актісімен расталады.</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xml:space="preserve">2.14 Тапсырыс беруші Шарттың қолданылу мерзімі өткен күннен бастап 12 ай ішінде Тараптардың уәкілетті өкілдері жасаған және қол қойған қабылдау-тапсыру актісі бойынша қызмет көрсету процесінде жөндеуге жарамсыз ретінде жарамсыз деп танылған қосалқы бөлшектерді, тораптар мен бөлшектерді қабылдауға және оларды Орындаушының, </w:t>
            </w:r>
            <w:r>
              <w:rPr>
                <w:rFonts w:ascii="Times New Roman" w:hAnsi="Times New Roman" w:cs="Times New Roman"/>
                <w:sz w:val="24"/>
                <w:szCs w:val="24"/>
                <w:lang w:val="kk-KZ"/>
              </w:rPr>
              <w:t>в</w:t>
            </w:r>
            <w:r>
              <w:rPr>
                <w:rFonts w:ascii="Times New Roman" w:hAnsi="Times New Roman" w:cs="Times New Roman"/>
                <w:sz w:val="24"/>
                <w:szCs w:val="24"/>
              </w:rPr>
              <w:t>агон жөндеу кәсіпорындары</w:t>
            </w:r>
            <w:r>
              <w:rPr>
                <w:rFonts w:ascii="Times New Roman" w:hAnsi="Times New Roman" w:cs="Times New Roman"/>
                <w:sz w:val="24"/>
                <w:szCs w:val="24"/>
                <w:lang w:val="kk-KZ"/>
              </w:rPr>
              <w:t xml:space="preserve">ның </w:t>
            </w:r>
            <w:r>
              <w:rPr>
                <w:rFonts w:ascii="Times New Roman" w:hAnsi="Times New Roman" w:cs="Times New Roman"/>
                <w:sz w:val="24"/>
                <w:szCs w:val="24"/>
              </w:rPr>
              <w:t>аумағынан әкетуді қамтамасыз етуге тиіс.</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2.15 Қызмет көрсету нәтижесінде пайда болған жөндеуге жарамсыз қосалқы бөлшектер, тораптар мен Тапсырыс берушінің бөлшектері Орындаушының жауапты сақтауында болуға тиіс және </w:t>
            </w:r>
            <w:r>
              <w:rPr>
                <w:rFonts w:ascii="Times New Roman" w:hAnsi="Times New Roman" w:cs="Times New Roman"/>
                <w:sz w:val="24"/>
                <w:szCs w:val="24"/>
                <w:lang w:val="kk-KZ"/>
              </w:rPr>
              <w:t>Т</w:t>
            </w:r>
            <w:r>
              <w:rPr>
                <w:rFonts w:ascii="Times New Roman" w:hAnsi="Times New Roman" w:cs="Times New Roman"/>
                <w:sz w:val="24"/>
                <w:szCs w:val="24"/>
              </w:rPr>
              <w:t>ехникалық ерекшеліктің 2.14</w:t>
            </w:r>
            <w:r>
              <w:rPr>
                <w:rFonts w:ascii="Times New Roman" w:hAnsi="Times New Roman" w:cs="Times New Roman"/>
                <w:sz w:val="24"/>
                <w:szCs w:val="24"/>
                <w:lang w:val="kk-KZ"/>
              </w:rPr>
              <w:t xml:space="preserve"> тармағына </w:t>
            </w:r>
            <w:r>
              <w:rPr>
                <w:rFonts w:ascii="Times New Roman" w:hAnsi="Times New Roman" w:cs="Times New Roman"/>
                <w:sz w:val="24"/>
                <w:szCs w:val="24"/>
              </w:rPr>
              <w:t>сәйкес Тапсырыс беруші әкетуге тиіс.</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2.16 Орындаушы 2.9</w:t>
            </w:r>
            <w:r>
              <w:rPr>
                <w:rFonts w:ascii="Times New Roman" w:hAnsi="Times New Roman" w:cs="Times New Roman"/>
                <w:sz w:val="24"/>
                <w:szCs w:val="24"/>
                <w:lang w:val="kk-KZ"/>
              </w:rPr>
              <w:t xml:space="preserve"> тармағындағы Т</w:t>
            </w:r>
            <w:r>
              <w:rPr>
                <w:rFonts w:ascii="Times New Roman" w:hAnsi="Times New Roman" w:cs="Times New Roman"/>
                <w:sz w:val="24"/>
                <w:szCs w:val="24"/>
              </w:rPr>
              <w:t>ехникалық ерекшелік</w:t>
            </w:r>
            <w:r>
              <w:rPr>
                <w:rFonts w:ascii="Times New Roman" w:hAnsi="Times New Roman" w:cs="Times New Roman"/>
                <w:sz w:val="24"/>
                <w:szCs w:val="24"/>
                <w:lang w:val="kk-KZ"/>
              </w:rPr>
              <w:t>тегі</w:t>
            </w:r>
            <w:r>
              <w:rPr>
                <w:rFonts w:ascii="Times New Roman" w:hAnsi="Times New Roman" w:cs="Times New Roman"/>
                <w:sz w:val="24"/>
                <w:szCs w:val="24"/>
              </w:rPr>
              <w:t xml:space="preserve"> Тапсырыс берушіге белгіленген тәртіппен ресімделген нәтижелерді ұсына отырып Тапсырыс берушінің қосалқы бөлшектерін, тораптары мен бөлшектерін өлшеуді, диагностикалауды және сынауды ұйымдастыруға және қамтамасыз етуге тиіс.</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xml:space="preserve">2.17 Тапсырыс берушінің қосалқы бөлшектері, тораптары мен бөлшектері болмаған жағдайда Орындаушы </w:t>
            </w:r>
            <w:r>
              <w:rPr>
                <w:rFonts w:ascii="Times New Roman" w:hAnsi="Times New Roman" w:cs="Times New Roman"/>
                <w:sz w:val="24"/>
                <w:szCs w:val="24"/>
                <w:lang w:val="kk-KZ"/>
              </w:rPr>
              <w:t>Т</w:t>
            </w:r>
            <w:r>
              <w:rPr>
                <w:rFonts w:ascii="Times New Roman" w:hAnsi="Times New Roman" w:cs="Times New Roman"/>
                <w:sz w:val="24"/>
                <w:szCs w:val="24"/>
              </w:rPr>
              <w:t>ехникалық ерекшелік</w:t>
            </w:r>
            <w:r>
              <w:rPr>
                <w:rFonts w:ascii="Times New Roman" w:hAnsi="Times New Roman" w:cs="Times New Roman"/>
                <w:sz w:val="24"/>
                <w:szCs w:val="24"/>
                <w:lang w:val="kk-KZ"/>
              </w:rPr>
              <w:t>тегі</w:t>
            </w:r>
            <w:r>
              <w:rPr>
                <w:rFonts w:ascii="Times New Roman" w:hAnsi="Times New Roman" w:cs="Times New Roman"/>
                <w:sz w:val="24"/>
                <w:szCs w:val="24"/>
              </w:rPr>
              <w:t xml:space="preserve"> 2.10 </w:t>
            </w:r>
            <w:r>
              <w:rPr>
                <w:rFonts w:ascii="Times New Roman" w:hAnsi="Times New Roman" w:cs="Times New Roman"/>
                <w:sz w:val="24"/>
                <w:szCs w:val="24"/>
                <w:lang w:val="kk-KZ"/>
              </w:rPr>
              <w:t xml:space="preserve">тармағында </w:t>
            </w:r>
            <w:r>
              <w:rPr>
                <w:rFonts w:ascii="Times New Roman" w:hAnsi="Times New Roman" w:cs="Times New Roman"/>
                <w:sz w:val="24"/>
                <w:szCs w:val="24"/>
              </w:rPr>
              <w:t>сақталған жағдайда Тапсырыс берушінің жүк вагондарын жөндеуге арналған қосалқы бөлшектердің, тораптардың және бөлшектердің болуын қамтамасыз етуге тиіс.</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2.18 Қызмет көрсету кезінде отандық материалдарды/ тауарларды/ жабдықтарды, оның ішінде алыс қашықтықтағы материалдарды/ тауарларды/ жабдықтарды Қазақстан Республикасында өндірген жағдайда сатып алуға артықшылық беру қамтамасыз етілсін.</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2.19 Вагонды жөндеу аяқталғаннан кейін міндетті түрде - вагон жөнделген барлық ақаулар туралы "1353" хабарламасын, теміржол әкімшіліктер Ақпараттық-есептеу орталығының мемлекетаралық деңгейдегі ақпараттық базасының жүк вагондары паркінің "2612", "2731" анықтамаларында тиісті ақпаратты көрсете отырып, жүк вагонын жүріс бөліктерімен жинақтау туралы "4634" хабарламасын тіркеуді қамтамасыз ету.</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xml:space="preserve">2.20 Тапсырыс берушінің қосалқы бөлшектерін, тораптарын және бөлшектерін орнату жағдайлары анықталған кезде Техникалық ерекшеліктің 2.11-тармағына сәйкес Орындаушының, </w:t>
            </w:r>
            <w:r>
              <w:rPr>
                <w:rFonts w:ascii="Times New Roman" w:hAnsi="Times New Roman" w:cs="Times New Roman"/>
                <w:sz w:val="24"/>
                <w:szCs w:val="24"/>
                <w:lang w:val="kk-KZ"/>
              </w:rPr>
              <w:t>в</w:t>
            </w:r>
            <w:r>
              <w:rPr>
                <w:rFonts w:ascii="Times New Roman" w:hAnsi="Times New Roman" w:cs="Times New Roman"/>
                <w:sz w:val="24"/>
                <w:szCs w:val="24"/>
              </w:rPr>
              <w:t>агон жөндеу кәсіпорындары</w:t>
            </w:r>
            <w:r>
              <w:rPr>
                <w:rFonts w:ascii="Times New Roman" w:hAnsi="Times New Roman" w:cs="Times New Roman"/>
                <w:sz w:val="24"/>
                <w:szCs w:val="24"/>
                <w:lang w:val="kk-KZ"/>
              </w:rPr>
              <w:t xml:space="preserve">ның </w:t>
            </w:r>
            <w:r>
              <w:rPr>
                <w:rFonts w:ascii="Times New Roman" w:hAnsi="Times New Roman" w:cs="Times New Roman"/>
                <w:sz w:val="24"/>
                <w:szCs w:val="24"/>
              </w:rPr>
              <w:t>жауапты сақтауында Техникалық ерекшеліктің 2.12-тармағының талаптарын бұза отырып, бөтен адамның меншігіндегі вагондарға, Шарттың талаптарына сәйкес Орындаушыға тиісті хабарлама жібере отырып, Орындаушыдан шығарылған жылы және техникалық параметрлері бойынша тең бағалы қосалқы бөлшектерді, тораптар мен бөлшектерді қалпына келтіруді талап етуге.</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2.21 Орындаушы пайдаланудың белгіленген қағидалары сақталған жағдайда жүк вагонын жөндеудің келесі жоспарлы түрі басталатын күнге дейін құрастырудың сапасына, жаңадан орнатылған қосалқы бөлшектердің, тораптардың және бөлшектердің жинақталуына кепілдік береді.</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2.22 Орындаушы кепілдік береді:</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Қ</w:t>
            </w:r>
            <w:r>
              <w:rPr>
                <w:rFonts w:ascii="Times New Roman" w:hAnsi="Times New Roman" w:cs="Times New Roman"/>
                <w:sz w:val="24"/>
                <w:szCs w:val="24"/>
              </w:rPr>
              <w:t>ызмет көрсету үшін қосалқы бөлшектер, тораптар мен бөлшектер, тиісті сападағы материалдар пайдаланылатын болады;</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Қызметтер ақаусыз көрсетіледі. Белгіленген талаптарға сәйкес келмейтін қызметтердің нәтижесі ақаулы деп танылады және Орындаушының Тапсырыс беруші белгілеген мерзімде өтеусіз түзетуіне жатады.</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xml:space="preserve">2.23 Орындаушы, егер олар жүк вагонының қалыпты тозуы немесе оны пайдалану шарттарының бұзылуы салдарынан туындағанын дәлелдемесе, кепілдік мерзімі шегінде анықталған </w:t>
            </w:r>
            <w:r>
              <w:rPr>
                <w:rFonts w:ascii="Times New Roman" w:hAnsi="Times New Roman" w:cs="Times New Roman"/>
                <w:sz w:val="24"/>
                <w:szCs w:val="24"/>
                <w:lang w:val="kk-KZ"/>
              </w:rPr>
              <w:t>Қ</w:t>
            </w:r>
            <w:r>
              <w:rPr>
                <w:rFonts w:ascii="Times New Roman" w:hAnsi="Times New Roman" w:cs="Times New Roman"/>
                <w:sz w:val="24"/>
                <w:szCs w:val="24"/>
              </w:rPr>
              <w:t>ызметтердегі ақаулар, кемшіліктер мен қарсылықтар үшін жауапты болады.</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xml:space="preserve">2.24 Орындаушы осы Шарттың қолданылу мерзімі өткен күннен бастап 12 ай ішінде жұмыстарды орындау үшін тартылған (ТМД елдерінің аумағынан басқа) Тапсырыс берушінің </w:t>
            </w:r>
            <w:r>
              <w:rPr>
                <w:rFonts w:ascii="Times New Roman" w:hAnsi="Times New Roman" w:cs="Times New Roman"/>
                <w:sz w:val="24"/>
                <w:szCs w:val="24"/>
                <w:lang w:val="kk-KZ"/>
              </w:rPr>
              <w:t>в</w:t>
            </w:r>
            <w:r>
              <w:rPr>
                <w:rFonts w:ascii="Times New Roman" w:hAnsi="Times New Roman" w:cs="Times New Roman"/>
                <w:sz w:val="24"/>
                <w:szCs w:val="24"/>
              </w:rPr>
              <w:t>агон жөндеу кәсіпорындары</w:t>
            </w:r>
            <w:r>
              <w:rPr>
                <w:rFonts w:ascii="Times New Roman" w:hAnsi="Times New Roman" w:cs="Times New Roman"/>
                <w:sz w:val="24"/>
                <w:szCs w:val="24"/>
                <w:lang w:val="kk-KZ"/>
              </w:rPr>
              <w:t xml:space="preserve">ның </w:t>
            </w:r>
            <w:r>
              <w:rPr>
                <w:rFonts w:ascii="Times New Roman" w:hAnsi="Times New Roman" w:cs="Times New Roman"/>
                <w:sz w:val="24"/>
                <w:szCs w:val="24"/>
              </w:rPr>
              <w:t xml:space="preserve">аумағынан әкетуін қамтамасыз ету мақсатында </w:t>
            </w:r>
            <w:r>
              <w:rPr>
                <w:rFonts w:ascii="Times New Roman" w:hAnsi="Times New Roman" w:cs="Times New Roman"/>
                <w:sz w:val="24"/>
                <w:szCs w:val="24"/>
                <w:lang w:val="kk-KZ"/>
              </w:rPr>
              <w:t>қызметтерді көрсету</w:t>
            </w:r>
            <w:r>
              <w:rPr>
                <w:rFonts w:ascii="Times New Roman" w:hAnsi="Times New Roman" w:cs="Times New Roman"/>
                <w:sz w:val="24"/>
                <w:szCs w:val="24"/>
              </w:rPr>
              <w:t xml:space="preserve"> процесінде жөндеуге жарамсыз деп танылған металл сынықтарын (жоңқадан басқа), қосалқы бөлшектерді, тораптар мен бөлшектерді сақтауды қамтамасыз етуге міндетті.</w:t>
            </w:r>
          </w:p>
          <w:p w:rsidR="00226B09" w:rsidRDefault="00226B09">
            <w:pPr>
              <w:jc w:val="both"/>
              <w:rPr>
                <w:rFonts w:ascii="Times New Roman" w:hAnsi="Times New Roman" w:cs="Times New Roman"/>
                <w:sz w:val="24"/>
                <w:szCs w:val="24"/>
              </w:rPr>
            </w:pPr>
            <w:r>
              <w:rPr>
                <w:rFonts w:ascii="Times New Roman" w:hAnsi="Times New Roman" w:cs="Times New Roman"/>
                <w:sz w:val="24"/>
                <w:szCs w:val="24"/>
              </w:rPr>
              <w:t xml:space="preserve">2.25 Орындаушының және </w:t>
            </w:r>
            <w:r>
              <w:rPr>
                <w:rFonts w:ascii="Times New Roman" w:hAnsi="Times New Roman" w:cs="Times New Roman"/>
                <w:sz w:val="24"/>
                <w:szCs w:val="24"/>
                <w:lang w:val="kk-KZ"/>
              </w:rPr>
              <w:t>в</w:t>
            </w:r>
            <w:r>
              <w:rPr>
                <w:rFonts w:ascii="Times New Roman" w:hAnsi="Times New Roman" w:cs="Times New Roman"/>
                <w:sz w:val="24"/>
                <w:szCs w:val="24"/>
              </w:rPr>
              <w:t>агон жөндеу кәсіпорындары</w:t>
            </w:r>
            <w:r>
              <w:rPr>
                <w:rFonts w:ascii="Times New Roman" w:hAnsi="Times New Roman" w:cs="Times New Roman"/>
                <w:sz w:val="24"/>
                <w:szCs w:val="24"/>
                <w:lang w:val="kk-KZ"/>
              </w:rPr>
              <w:t xml:space="preserve">ның </w:t>
            </w:r>
            <w:r>
              <w:rPr>
                <w:rFonts w:ascii="Times New Roman" w:hAnsi="Times New Roman" w:cs="Times New Roman"/>
                <w:sz w:val="24"/>
                <w:szCs w:val="24"/>
              </w:rPr>
              <w:t>аумағында айналымды және жөндеуге жарамсыз Металл сынықтарының (жоңқалардан басқа), Тапсырыс берушінің қосалқы бөлшектерінің, тораптары мен бөлшектерінің болуы тараптар қол қойған салыстырып тексеру актісімен расталады.</w:t>
            </w:r>
          </w:p>
        </w:tc>
      </w:tr>
    </w:tbl>
    <w:p w:rsidR="00226B09" w:rsidRDefault="00226B09" w:rsidP="00226B09">
      <w:pPr>
        <w:spacing w:after="0" w:line="240" w:lineRule="auto"/>
        <w:jc w:val="both"/>
        <w:rPr>
          <w:rFonts w:ascii="Times New Roman" w:hAnsi="Times New Roman" w:cs="Times New Roman"/>
          <w:sz w:val="24"/>
          <w:szCs w:val="24"/>
        </w:rPr>
      </w:pPr>
    </w:p>
    <w:p w:rsidR="00BA5103" w:rsidRDefault="00BA5103" w:rsidP="00200EC1">
      <w:pPr>
        <w:spacing w:after="0" w:line="240" w:lineRule="auto"/>
        <w:jc w:val="both"/>
        <w:rPr>
          <w:rFonts w:ascii="Times New Roman" w:hAnsi="Times New Roman" w:cs="Times New Roman"/>
          <w:sz w:val="24"/>
          <w:szCs w:val="24"/>
        </w:rPr>
      </w:pPr>
    </w:p>
    <w:sectPr w:rsidR="00BA5103" w:rsidSect="00F20C36">
      <w:headerReference w:type="even" r:id="rId7"/>
      <w:headerReference w:type="default" r:id="rId8"/>
      <w:pgSz w:w="11906" w:h="16838" w:code="9"/>
      <w:pgMar w:top="1134"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207" w:rsidRDefault="00AB1207" w:rsidP="00CD4EB0">
      <w:pPr>
        <w:spacing w:after="0" w:line="240" w:lineRule="auto"/>
      </w:pPr>
      <w:r>
        <w:separator/>
      </w:r>
    </w:p>
  </w:endnote>
  <w:endnote w:type="continuationSeparator" w:id="0">
    <w:p w:rsidR="00AB1207" w:rsidRDefault="00AB1207" w:rsidP="00CD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207" w:rsidRDefault="00AB1207" w:rsidP="00CD4EB0">
      <w:pPr>
        <w:spacing w:after="0" w:line="240" w:lineRule="auto"/>
      </w:pPr>
      <w:r>
        <w:separator/>
      </w:r>
    </w:p>
  </w:footnote>
  <w:footnote w:type="continuationSeparator" w:id="0">
    <w:p w:rsidR="00AB1207" w:rsidRDefault="00AB1207" w:rsidP="00CD4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A6" w:rsidRPr="00DB6965" w:rsidRDefault="00D502AD" w:rsidP="007010A6">
    <w:pPr>
      <w:pStyle w:val="a5"/>
      <w:jc w:val="center"/>
      <w:rPr>
        <w:rFonts w:ascii="Times New Roman" w:hAnsi="Times New Roman" w:cs="Times New Roman"/>
        <w:sz w:val="20"/>
        <w:szCs w:val="20"/>
      </w:rPr>
    </w:pPr>
    <w:r>
      <w:rPr>
        <w:rFonts w:ascii="Times New Roman" w:hAnsi="Times New Roman" w:cs="Times New Roman"/>
        <w:sz w:val="20"/>
        <w:szCs w:val="20"/>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74"/>
      <w:docPartObj>
        <w:docPartGallery w:val="Page Numbers (Top of Page)"/>
        <w:docPartUnique/>
      </w:docPartObj>
    </w:sdtPr>
    <w:sdtEndPr>
      <w:rPr>
        <w:rFonts w:ascii="Times New Roman" w:hAnsi="Times New Roman" w:cs="Times New Roman"/>
        <w:sz w:val="20"/>
        <w:szCs w:val="20"/>
      </w:rPr>
    </w:sdtEndPr>
    <w:sdtContent>
      <w:p w:rsidR="000B74A4" w:rsidRPr="000B74A4" w:rsidRDefault="00DD5AB6">
        <w:pPr>
          <w:pStyle w:val="a5"/>
          <w:jc w:val="center"/>
          <w:rPr>
            <w:rFonts w:ascii="Times New Roman" w:hAnsi="Times New Roman" w:cs="Times New Roman"/>
            <w:sz w:val="20"/>
            <w:szCs w:val="20"/>
          </w:rPr>
        </w:pPr>
        <w:r>
          <w:rPr>
            <w:rFonts w:ascii="Times New Roman" w:hAnsi="Times New Roman" w:cs="Times New Roman"/>
            <w:sz w:val="20"/>
            <w:szCs w:val="20"/>
          </w:rPr>
          <w:t>2</w:t>
        </w:r>
      </w:p>
    </w:sdtContent>
  </w:sdt>
  <w:p w:rsidR="000B74A4" w:rsidRDefault="00AB12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13E19"/>
    <w:multiLevelType w:val="hybridMultilevel"/>
    <w:tmpl w:val="B57A9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52C74"/>
    <w:multiLevelType w:val="hybridMultilevel"/>
    <w:tmpl w:val="9A30D024"/>
    <w:lvl w:ilvl="0" w:tplc="E460F578">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89B3E92"/>
    <w:multiLevelType w:val="hybridMultilevel"/>
    <w:tmpl w:val="46489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680D69"/>
    <w:multiLevelType w:val="hybridMultilevel"/>
    <w:tmpl w:val="B9441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93227"/>
    <w:multiLevelType w:val="hybridMultilevel"/>
    <w:tmpl w:val="0584FE5E"/>
    <w:lvl w:ilvl="0" w:tplc="D82A3B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1D4057C"/>
    <w:multiLevelType w:val="hybridMultilevel"/>
    <w:tmpl w:val="3940C18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 w15:restartNumberingAfterBreak="0">
    <w:nsid w:val="6A5161EA"/>
    <w:multiLevelType w:val="hybridMultilevel"/>
    <w:tmpl w:val="C734A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DC2985"/>
    <w:multiLevelType w:val="multilevel"/>
    <w:tmpl w:val="FE3499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A943AA"/>
    <w:multiLevelType w:val="hybridMultilevel"/>
    <w:tmpl w:val="0584FE5E"/>
    <w:lvl w:ilvl="0" w:tplc="D82A3B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8"/>
  </w:num>
  <w:num w:numId="3">
    <w:abstractNumId w:val="6"/>
  </w:num>
  <w:num w:numId="4">
    <w:abstractNumId w:val="2"/>
  </w:num>
  <w:num w:numId="5">
    <w:abstractNumId w:val="5"/>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B0"/>
    <w:rsid w:val="00022162"/>
    <w:rsid w:val="00030DCD"/>
    <w:rsid w:val="00031E0B"/>
    <w:rsid w:val="00035139"/>
    <w:rsid w:val="000351AF"/>
    <w:rsid w:val="00036DA3"/>
    <w:rsid w:val="00043728"/>
    <w:rsid w:val="00044287"/>
    <w:rsid w:val="000514AB"/>
    <w:rsid w:val="00052151"/>
    <w:rsid w:val="00060885"/>
    <w:rsid w:val="0007096B"/>
    <w:rsid w:val="00083523"/>
    <w:rsid w:val="00096B11"/>
    <w:rsid w:val="000A46CF"/>
    <w:rsid w:val="000A5040"/>
    <w:rsid w:val="000A7AA9"/>
    <w:rsid w:val="000D09BB"/>
    <w:rsid w:val="000D5992"/>
    <w:rsid w:val="000F0BB7"/>
    <w:rsid w:val="000F2B4B"/>
    <w:rsid w:val="00115DC9"/>
    <w:rsid w:val="00120796"/>
    <w:rsid w:val="0012407F"/>
    <w:rsid w:val="0012685B"/>
    <w:rsid w:val="00146591"/>
    <w:rsid w:val="00156EBD"/>
    <w:rsid w:val="00180D06"/>
    <w:rsid w:val="00185592"/>
    <w:rsid w:val="00190F30"/>
    <w:rsid w:val="001953F0"/>
    <w:rsid w:val="001A42B1"/>
    <w:rsid w:val="001A5EDA"/>
    <w:rsid w:val="001B2310"/>
    <w:rsid w:val="001B369F"/>
    <w:rsid w:val="001B7B46"/>
    <w:rsid w:val="001D0E4E"/>
    <w:rsid w:val="001D1885"/>
    <w:rsid w:val="001D6E6A"/>
    <w:rsid w:val="001E04FD"/>
    <w:rsid w:val="001F4E7F"/>
    <w:rsid w:val="00200EC1"/>
    <w:rsid w:val="002032FD"/>
    <w:rsid w:val="00207DF6"/>
    <w:rsid w:val="0021667E"/>
    <w:rsid w:val="002239B1"/>
    <w:rsid w:val="00223A87"/>
    <w:rsid w:val="00226B09"/>
    <w:rsid w:val="00227C3B"/>
    <w:rsid w:val="00236B9C"/>
    <w:rsid w:val="002521BF"/>
    <w:rsid w:val="00254AAD"/>
    <w:rsid w:val="0025631A"/>
    <w:rsid w:val="00257C20"/>
    <w:rsid w:val="00264368"/>
    <w:rsid w:val="002876B9"/>
    <w:rsid w:val="00290D5A"/>
    <w:rsid w:val="002C0306"/>
    <w:rsid w:val="002C04DC"/>
    <w:rsid w:val="002D4F9A"/>
    <w:rsid w:val="002F54BB"/>
    <w:rsid w:val="00301D1F"/>
    <w:rsid w:val="003079D3"/>
    <w:rsid w:val="00324F17"/>
    <w:rsid w:val="00325F17"/>
    <w:rsid w:val="00325F3C"/>
    <w:rsid w:val="00363359"/>
    <w:rsid w:val="00387B42"/>
    <w:rsid w:val="00392B3A"/>
    <w:rsid w:val="00394D4F"/>
    <w:rsid w:val="003B7AB5"/>
    <w:rsid w:val="003C635D"/>
    <w:rsid w:val="003C6725"/>
    <w:rsid w:val="003D05B2"/>
    <w:rsid w:val="003D381E"/>
    <w:rsid w:val="003D77C2"/>
    <w:rsid w:val="003E4C92"/>
    <w:rsid w:val="003E7E3C"/>
    <w:rsid w:val="003F2BE8"/>
    <w:rsid w:val="00403EBB"/>
    <w:rsid w:val="00405AB4"/>
    <w:rsid w:val="004150E3"/>
    <w:rsid w:val="0042267F"/>
    <w:rsid w:val="0043541C"/>
    <w:rsid w:val="00443374"/>
    <w:rsid w:val="0046359D"/>
    <w:rsid w:val="004B562F"/>
    <w:rsid w:val="004B67FB"/>
    <w:rsid w:val="004B751F"/>
    <w:rsid w:val="004D5EC7"/>
    <w:rsid w:val="004E622F"/>
    <w:rsid w:val="00507D8C"/>
    <w:rsid w:val="0051722D"/>
    <w:rsid w:val="005271E5"/>
    <w:rsid w:val="005322F0"/>
    <w:rsid w:val="00544DEA"/>
    <w:rsid w:val="0055505D"/>
    <w:rsid w:val="005611C0"/>
    <w:rsid w:val="00590833"/>
    <w:rsid w:val="00593194"/>
    <w:rsid w:val="00593F61"/>
    <w:rsid w:val="005A31F6"/>
    <w:rsid w:val="005A43BC"/>
    <w:rsid w:val="005C367F"/>
    <w:rsid w:val="005D710E"/>
    <w:rsid w:val="005E0FB8"/>
    <w:rsid w:val="005E4081"/>
    <w:rsid w:val="005F3442"/>
    <w:rsid w:val="005F4E67"/>
    <w:rsid w:val="006020B4"/>
    <w:rsid w:val="00607751"/>
    <w:rsid w:val="00622C54"/>
    <w:rsid w:val="00640F52"/>
    <w:rsid w:val="0064161D"/>
    <w:rsid w:val="00651D9A"/>
    <w:rsid w:val="0066776E"/>
    <w:rsid w:val="00670D1C"/>
    <w:rsid w:val="0068389A"/>
    <w:rsid w:val="006907B3"/>
    <w:rsid w:val="006976A2"/>
    <w:rsid w:val="006A0DE7"/>
    <w:rsid w:val="006A116D"/>
    <w:rsid w:val="006A3630"/>
    <w:rsid w:val="006A4EBC"/>
    <w:rsid w:val="006B2C27"/>
    <w:rsid w:val="006B503F"/>
    <w:rsid w:val="006C0E5E"/>
    <w:rsid w:val="006C2E49"/>
    <w:rsid w:val="006D674A"/>
    <w:rsid w:val="006D7BD4"/>
    <w:rsid w:val="006E3EE4"/>
    <w:rsid w:val="006F39FD"/>
    <w:rsid w:val="006F5732"/>
    <w:rsid w:val="006F5FD9"/>
    <w:rsid w:val="006F7C0E"/>
    <w:rsid w:val="007048FA"/>
    <w:rsid w:val="00731AB3"/>
    <w:rsid w:val="007469D7"/>
    <w:rsid w:val="007652AE"/>
    <w:rsid w:val="007815B6"/>
    <w:rsid w:val="00782762"/>
    <w:rsid w:val="007D62D9"/>
    <w:rsid w:val="007F0D88"/>
    <w:rsid w:val="007F0E45"/>
    <w:rsid w:val="007F70F4"/>
    <w:rsid w:val="00803624"/>
    <w:rsid w:val="008170DD"/>
    <w:rsid w:val="00823B80"/>
    <w:rsid w:val="00826A9A"/>
    <w:rsid w:val="00832ACC"/>
    <w:rsid w:val="0084203D"/>
    <w:rsid w:val="00843CBA"/>
    <w:rsid w:val="00863D8D"/>
    <w:rsid w:val="008859D3"/>
    <w:rsid w:val="00892B97"/>
    <w:rsid w:val="008C3587"/>
    <w:rsid w:val="008D245A"/>
    <w:rsid w:val="008D6B98"/>
    <w:rsid w:val="00966366"/>
    <w:rsid w:val="00976ED6"/>
    <w:rsid w:val="00986AAC"/>
    <w:rsid w:val="009A18A0"/>
    <w:rsid w:val="009B0EC6"/>
    <w:rsid w:val="009C4D48"/>
    <w:rsid w:val="009C7DB4"/>
    <w:rsid w:val="009D7828"/>
    <w:rsid w:val="009F0390"/>
    <w:rsid w:val="00A26C90"/>
    <w:rsid w:val="00A2758B"/>
    <w:rsid w:val="00A30696"/>
    <w:rsid w:val="00A36827"/>
    <w:rsid w:val="00A61591"/>
    <w:rsid w:val="00A63436"/>
    <w:rsid w:val="00A85205"/>
    <w:rsid w:val="00AA7FD8"/>
    <w:rsid w:val="00AB1207"/>
    <w:rsid w:val="00AB5482"/>
    <w:rsid w:val="00AB7FE1"/>
    <w:rsid w:val="00AC6041"/>
    <w:rsid w:val="00AE2520"/>
    <w:rsid w:val="00AE447D"/>
    <w:rsid w:val="00AE7122"/>
    <w:rsid w:val="00AF3E8D"/>
    <w:rsid w:val="00B00030"/>
    <w:rsid w:val="00B0089A"/>
    <w:rsid w:val="00B06445"/>
    <w:rsid w:val="00B07059"/>
    <w:rsid w:val="00B22A33"/>
    <w:rsid w:val="00B34E54"/>
    <w:rsid w:val="00B41BC3"/>
    <w:rsid w:val="00B52233"/>
    <w:rsid w:val="00B61F5A"/>
    <w:rsid w:val="00B813FB"/>
    <w:rsid w:val="00B81F1A"/>
    <w:rsid w:val="00B90189"/>
    <w:rsid w:val="00B96B99"/>
    <w:rsid w:val="00BA0A52"/>
    <w:rsid w:val="00BA31E9"/>
    <w:rsid w:val="00BA425E"/>
    <w:rsid w:val="00BA5103"/>
    <w:rsid w:val="00BA78A7"/>
    <w:rsid w:val="00BD658C"/>
    <w:rsid w:val="00BE2B13"/>
    <w:rsid w:val="00BE6E5E"/>
    <w:rsid w:val="00BF1B58"/>
    <w:rsid w:val="00C055AB"/>
    <w:rsid w:val="00C06568"/>
    <w:rsid w:val="00C27F4B"/>
    <w:rsid w:val="00C41199"/>
    <w:rsid w:val="00C60169"/>
    <w:rsid w:val="00C71BE2"/>
    <w:rsid w:val="00C77696"/>
    <w:rsid w:val="00CA1254"/>
    <w:rsid w:val="00CA7FEF"/>
    <w:rsid w:val="00CB1B9D"/>
    <w:rsid w:val="00CC2467"/>
    <w:rsid w:val="00CD3C77"/>
    <w:rsid w:val="00CD4EB0"/>
    <w:rsid w:val="00CE356F"/>
    <w:rsid w:val="00CE43D5"/>
    <w:rsid w:val="00CE4FFF"/>
    <w:rsid w:val="00CE5E92"/>
    <w:rsid w:val="00CF43CA"/>
    <w:rsid w:val="00CF5BE0"/>
    <w:rsid w:val="00D05906"/>
    <w:rsid w:val="00D05C6E"/>
    <w:rsid w:val="00D22E21"/>
    <w:rsid w:val="00D25CD9"/>
    <w:rsid w:val="00D34B49"/>
    <w:rsid w:val="00D3524E"/>
    <w:rsid w:val="00D502AD"/>
    <w:rsid w:val="00D52696"/>
    <w:rsid w:val="00D61614"/>
    <w:rsid w:val="00D8101B"/>
    <w:rsid w:val="00D90C08"/>
    <w:rsid w:val="00D913C1"/>
    <w:rsid w:val="00D93104"/>
    <w:rsid w:val="00DA203D"/>
    <w:rsid w:val="00DB23D8"/>
    <w:rsid w:val="00DD5AB6"/>
    <w:rsid w:val="00DF719B"/>
    <w:rsid w:val="00E0469A"/>
    <w:rsid w:val="00E06C59"/>
    <w:rsid w:val="00E12357"/>
    <w:rsid w:val="00E12BD6"/>
    <w:rsid w:val="00E16E39"/>
    <w:rsid w:val="00E21391"/>
    <w:rsid w:val="00E27ED9"/>
    <w:rsid w:val="00E3069D"/>
    <w:rsid w:val="00E32FA9"/>
    <w:rsid w:val="00E40342"/>
    <w:rsid w:val="00E408E9"/>
    <w:rsid w:val="00E434E1"/>
    <w:rsid w:val="00E574E0"/>
    <w:rsid w:val="00E71A81"/>
    <w:rsid w:val="00E8132A"/>
    <w:rsid w:val="00E85831"/>
    <w:rsid w:val="00E87D5F"/>
    <w:rsid w:val="00EA35B4"/>
    <w:rsid w:val="00EC5AF6"/>
    <w:rsid w:val="00EE6344"/>
    <w:rsid w:val="00F0766F"/>
    <w:rsid w:val="00F10611"/>
    <w:rsid w:val="00F20C36"/>
    <w:rsid w:val="00F2302E"/>
    <w:rsid w:val="00F5022D"/>
    <w:rsid w:val="00F54E48"/>
    <w:rsid w:val="00F9077D"/>
    <w:rsid w:val="00F9647A"/>
    <w:rsid w:val="00FA4AB8"/>
    <w:rsid w:val="00FB51DB"/>
    <w:rsid w:val="00FC6A04"/>
    <w:rsid w:val="00FD3D7B"/>
    <w:rsid w:val="00F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FD78C-57D8-401A-8485-B9285B88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4EB0"/>
    <w:pPr>
      <w:ind w:left="720"/>
      <w:contextualSpacing/>
    </w:pPr>
  </w:style>
  <w:style w:type="paragraph" w:styleId="a5">
    <w:name w:val="header"/>
    <w:basedOn w:val="a"/>
    <w:link w:val="a6"/>
    <w:uiPriority w:val="99"/>
    <w:unhideWhenUsed/>
    <w:rsid w:val="00CD4E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4EB0"/>
  </w:style>
  <w:style w:type="paragraph" w:styleId="a7">
    <w:name w:val="footer"/>
    <w:basedOn w:val="a"/>
    <w:link w:val="a8"/>
    <w:uiPriority w:val="99"/>
    <w:unhideWhenUsed/>
    <w:rsid w:val="00CD4E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4EB0"/>
  </w:style>
  <w:style w:type="paragraph" w:styleId="a9">
    <w:name w:val="Balloon Text"/>
    <w:basedOn w:val="a"/>
    <w:link w:val="aa"/>
    <w:uiPriority w:val="99"/>
    <w:semiHidden/>
    <w:unhideWhenUsed/>
    <w:rsid w:val="00892B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2B97"/>
    <w:rPr>
      <w:rFonts w:ascii="Tahoma" w:hAnsi="Tahoma" w:cs="Tahoma"/>
      <w:sz w:val="16"/>
      <w:szCs w:val="16"/>
    </w:rPr>
  </w:style>
  <w:style w:type="character" w:customStyle="1" w:styleId="FontStyle11">
    <w:name w:val="Font Style11"/>
    <w:rsid w:val="00120796"/>
    <w:rPr>
      <w:rFonts w:ascii="Times New Roman" w:hAnsi="Times New Roman" w:cs="Times New Roman"/>
      <w:sz w:val="22"/>
      <w:szCs w:val="22"/>
    </w:rPr>
  </w:style>
  <w:style w:type="paragraph" w:styleId="ab">
    <w:name w:val="No Spacing"/>
    <w:uiPriority w:val="1"/>
    <w:qFormat/>
    <w:rsid w:val="00BA5103"/>
    <w:pPr>
      <w:spacing w:after="0" w:line="240" w:lineRule="auto"/>
    </w:pPr>
  </w:style>
  <w:style w:type="paragraph" w:customStyle="1" w:styleId="Iauiue">
    <w:name w:val="Iau?iue"/>
    <w:rsid w:val="00264368"/>
    <w:pPr>
      <w:widowControl w:val="0"/>
      <w:spacing w:after="0" w:line="240" w:lineRule="auto"/>
    </w:pPr>
    <w:rPr>
      <w:rFonts w:ascii="Times New Roman" w:eastAsia="Times New Roman" w:hAnsi="Times New Roman" w:cs="Times New Roman"/>
      <w:sz w:val="20"/>
      <w:szCs w:val="20"/>
      <w:lang w:eastAsia="ru-RU"/>
    </w:rPr>
  </w:style>
  <w:style w:type="character" w:styleId="ac">
    <w:name w:val="Hyperlink"/>
    <w:basedOn w:val="a0"/>
    <w:uiPriority w:val="99"/>
    <w:unhideWhenUsed/>
    <w:rsid w:val="00C27F4B"/>
    <w:rPr>
      <w:color w:val="0000FF" w:themeColor="hyperlink"/>
      <w:u w:val="single"/>
    </w:rPr>
  </w:style>
  <w:style w:type="character" w:customStyle="1" w:styleId="s0">
    <w:name w:val="s0"/>
    <w:rsid w:val="00C27F4B"/>
    <w:rPr>
      <w:rFonts w:ascii="Times New Roman" w:hAnsi="Times New Roman" w:cs="Times New Roman" w:hint="default"/>
      <w:b w:val="0"/>
      <w:bCs w:val="0"/>
      <w:i w:val="0"/>
      <w:iCs w:val="0"/>
      <w:color w:val="000000"/>
    </w:rPr>
  </w:style>
  <w:style w:type="character" w:customStyle="1" w:styleId="s2">
    <w:name w:val="s2"/>
    <w:rsid w:val="00C27F4B"/>
    <w:rPr>
      <w:rFonts w:ascii="Times New Roman" w:hAnsi="Times New Roman" w:cs="Times New Roman" w:hint="default"/>
      <w:color w:val="333399"/>
      <w:u w:val="single"/>
    </w:rPr>
  </w:style>
  <w:style w:type="character" w:styleId="ad">
    <w:name w:val="annotation reference"/>
    <w:basedOn w:val="a0"/>
    <w:uiPriority w:val="99"/>
    <w:semiHidden/>
    <w:unhideWhenUsed/>
    <w:rsid w:val="009D7828"/>
    <w:rPr>
      <w:sz w:val="16"/>
      <w:szCs w:val="16"/>
    </w:rPr>
  </w:style>
  <w:style w:type="paragraph" w:styleId="ae">
    <w:name w:val="annotation text"/>
    <w:basedOn w:val="a"/>
    <w:link w:val="af"/>
    <w:uiPriority w:val="99"/>
    <w:semiHidden/>
    <w:unhideWhenUsed/>
    <w:rsid w:val="009D7828"/>
    <w:pPr>
      <w:spacing w:line="240" w:lineRule="auto"/>
    </w:pPr>
    <w:rPr>
      <w:sz w:val="20"/>
      <w:szCs w:val="20"/>
    </w:rPr>
  </w:style>
  <w:style w:type="character" w:customStyle="1" w:styleId="af">
    <w:name w:val="Текст примечания Знак"/>
    <w:basedOn w:val="a0"/>
    <w:link w:val="ae"/>
    <w:uiPriority w:val="99"/>
    <w:semiHidden/>
    <w:rsid w:val="009D7828"/>
    <w:rPr>
      <w:sz w:val="20"/>
      <w:szCs w:val="20"/>
    </w:rPr>
  </w:style>
  <w:style w:type="paragraph" w:styleId="af0">
    <w:name w:val="annotation subject"/>
    <w:basedOn w:val="ae"/>
    <w:next w:val="ae"/>
    <w:link w:val="af1"/>
    <w:uiPriority w:val="99"/>
    <w:semiHidden/>
    <w:unhideWhenUsed/>
    <w:rsid w:val="009D7828"/>
    <w:rPr>
      <w:b/>
      <w:bCs/>
    </w:rPr>
  </w:style>
  <w:style w:type="character" w:customStyle="1" w:styleId="af1">
    <w:name w:val="Тема примечания Знак"/>
    <w:basedOn w:val="af"/>
    <w:link w:val="af0"/>
    <w:uiPriority w:val="99"/>
    <w:semiHidden/>
    <w:rsid w:val="009D7828"/>
    <w:rPr>
      <w:b/>
      <w:bCs/>
      <w:sz w:val="20"/>
      <w:szCs w:val="20"/>
    </w:rPr>
  </w:style>
  <w:style w:type="character" w:customStyle="1" w:styleId="paragraphtext">
    <w:name w:val="paragraphtext"/>
    <w:basedOn w:val="a0"/>
    <w:rsid w:val="003E4C92"/>
  </w:style>
  <w:style w:type="character" w:customStyle="1" w:styleId="ezkurwreuab5ozgtqnkl">
    <w:name w:val="ezkurwreuab5ozgtqnkl"/>
    <w:basedOn w:val="a0"/>
    <w:rsid w:val="0022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049">
      <w:bodyDiv w:val="1"/>
      <w:marLeft w:val="0"/>
      <w:marRight w:val="0"/>
      <w:marTop w:val="0"/>
      <w:marBottom w:val="0"/>
      <w:divBdr>
        <w:top w:val="none" w:sz="0" w:space="0" w:color="auto"/>
        <w:left w:val="none" w:sz="0" w:space="0" w:color="auto"/>
        <w:bottom w:val="none" w:sz="0" w:space="0" w:color="auto"/>
        <w:right w:val="none" w:sz="0" w:space="0" w:color="auto"/>
      </w:divBdr>
    </w:div>
    <w:div w:id="341392492">
      <w:bodyDiv w:val="1"/>
      <w:marLeft w:val="0"/>
      <w:marRight w:val="0"/>
      <w:marTop w:val="0"/>
      <w:marBottom w:val="0"/>
      <w:divBdr>
        <w:top w:val="none" w:sz="0" w:space="0" w:color="auto"/>
        <w:left w:val="none" w:sz="0" w:space="0" w:color="auto"/>
        <w:bottom w:val="none" w:sz="0" w:space="0" w:color="auto"/>
        <w:right w:val="none" w:sz="0" w:space="0" w:color="auto"/>
      </w:divBdr>
    </w:div>
    <w:div w:id="413628631">
      <w:bodyDiv w:val="1"/>
      <w:marLeft w:val="0"/>
      <w:marRight w:val="0"/>
      <w:marTop w:val="0"/>
      <w:marBottom w:val="0"/>
      <w:divBdr>
        <w:top w:val="none" w:sz="0" w:space="0" w:color="auto"/>
        <w:left w:val="none" w:sz="0" w:space="0" w:color="auto"/>
        <w:bottom w:val="none" w:sz="0" w:space="0" w:color="auto"/>
        <w:right w:val="none" w:sz="0" w:space="0" w:color="auto"/>
      </w:divBdr>
    </w:div>
    <w:div w:id="780994339">
      <w:bodyDiv w:val="1"/>
      <w:marLeft w:val="0"/>
      <w:marRight w:val="0"/>
      <w:marTop w:val="0"/>
      <w:marBottom w:val="0"/>
      <w:divBdr>
        <w:top w:val="none" w:sz="0" w:space="0" w:color="auto"/>
        <w:left w:val="none" w:sz="0" w:space="0" w:color="auto"/>
        <w:bottom w:val="none" w:sz="0" w:space="0" w:color="auto"/>
        <w:right w:val="none" w:sz="0" w:space="0" w:color="auto"/>
      </w:divBdr>
    </w:div>
    <w:div w:id="1277517824">
      <w:bodyDiv w:val="1"/>
      <w:marLeft w:val="0"/>
      <w:marRight w:val="0"/>
      <w:marTop w:val="0"/>
      <w:marBottom w:val="0"/>
      <w:divBdr>
        <w:top w:val="none" w:sz="0" w:space="0" w:color="auto"/>
        <w:left w:val="none" w:sz="0" w:space="0" w:color="auto"/>
        <w:bottom w:val="none" w:sz="0" w:space="0" w:color="auto"/>
        <w:right w:val="none" w:sz="0" w:space="0" w:color="auto"/>
      </w:divBdr>
    </w:div>
    <w:div w:id="1424108756">
      <w:bodyDiv w:val="1"/>
      <w:marLeft w:val="0"/>
      <w:marRight w:val="0"/>
      <w:marTop w:val="0"/>
      <w:marBottom w:val="0"/>
      <w:divBdr>
        <w:top w:val="none" w:sz="0" w:space="0" w:color="auto"/>
        <w:left w:val="none" w:sz="0" w:space="0" w:color="auto"/>
        <w:bottom w:val="none" w:sz="0" w:space="0" w:color="auto"/>
        <w:right w:val="none" w:sz="0" w:space="0" w:color="auto"/>
      </w:divBdr>
    </w:div>
    <w:div w:id="1457598537">
      <w:bodyDiv w:val="1"/>
      <w:marLeft w:val="0"/>
      <w:marRight w:val="0"/>
      <w:marTop w:val="0"/>
      <w:marBottom w:val="0"/>
      <w:divBdr>
        <w:top w:val="none" w:sz="0" w:space="0" w:color="auto"/>
        <w:left w:val="none" w:sz="0" w:space="0" w:color="auto"/>
        <w:bottom w:val="none" w:sz="0" w:space="0" w:color="auto"/>
        <w:right w:val="none" w:sz="0" w:space="0" w:color="auto"/>
      </w:divBdr>
    </w:div>
    <w:div w:id="1584294913">
      <w:bodyDiv w:val="1"/>
      <w:marLeft w:val="0"/>
      <w:marRight w:val="0"/>
      <w:marTop w:val="0"/>
      <w:marBottom w:val="0"/>
      <w:divBdr>
        <w:top w:val="none" w:sz="0" w:space="0" w:color="auto"/>
        <w:left w:val="none" w:sz="0" w:space="0" w:color="auto"/>
        <w:bottom w:val="none" w:sz="0" w:space="0" w:color="auto"/>
        <w:right w:val="none" w:sz="0" w:space="0" w:color="auto"/>
      </w:divBdr>
    </w:div>
    <w:div w:id="2019692847">
      <w:bodyDiv w:val="1"/>
      <w:marLeft w:val="0"/>
      <w:marRight w:val="0"/>
      <w:marTop w:val="0"/>
      <w:marBottom w:val="0"/>
      <w:divBdr>
        <w:top w:val="none" w:sz="0" w:space="0" w:color="auto"/>
        <w:left w:val="none" w:sz="0" w:space="0" w:color="auto"/>
        <w:bottom w:val="none" w:sz="0" w:space="0" w:color="auto"/>
        <w:right w:val="none" w:sz="0" w:space="0" w:color="auto"/>
      </w:divBdr>
    </w:div>
    <w:div w:id="2120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4290</Words>
  <Characters>24456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 А Жетписов</dc:creator>
  <cp:lastModifiedBy>Ахметова Сауле Курсановна</cp:lastModifiedBy>
  <cp:revision>10</cp:revision>
  <cp:lastPrinted>2021-01-26T10:49:00Z</cp:lastPrinted>
  <dcterms:created xsi:type="dcterms:W3CDTF">2025-01-05T05:28:00Z</dcterms:created>
  <dcterms:modified xsi:type="dcterms:W3CDTF">2025-01-17T04:23:00Z</dcterms:modified>
</cp:coreProperties>
</file>