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DEF" w:rsidRPr="00B81DEF" w:rsidRDefault="00B81DEF" w:rsidP="00B81DEF">
      <w:pPr>
        <w:spacing w:after="0" w:line="240" w:lineRule="auto"/>
        <w:ind w:left="6372"/>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r w:rsidRPr="00B81DEF">
        <w:rPr>
          <w:rFonts w:ascii="Times New Roman" w:hAnsi="Times New Roman" w:cs="Times New Roman"/>
          <w:sz w:val="24"/>
          <w:szCs w:val="24"/>
        </w:rPr>
        <w:t>Приложение №2</w:t>
      </w:r>
    </w:p>
    <w:p w:rsidR="00200EC1" w:rsidRPr="00DF719B" w:rsidRDefault="00863D8D" w:rsidP="008D6B98">
      <w:pPr>
        <w:spacing w:after="0" w:line="240" w:lineRule="auto"/>
        <w:jc w:val="center"/>
        <w:rPr>
          <w:rFonts w:ascii="Times New Roman" w:hAnsi="Times New Roman" w:cs="Times New Roman"/>
          <w:b/>
          <w:sz w:val="24"/>
          <w:szCs w:val="24"/>
        </w:rPr>
      </w:pPr>
      <w:r w:rsidRPr="00DF719B">
        <w:rPr>
          <w:rFonts w:ascii="Times New Roman" w:hAnsi="Times New Roman" w:cs="Times New Roman"/>
          <w:b/>
          <w:sz w:val="24"/>
          <w:szCs w:val="24"/>
        </w:rPr>
        <w:t>Т</w:t>
      </w:r>
      <w:r w:rsidR="00CD4EB0" w:rsidRPr="00DF719B">
        <w:rPr>
          <w:rFonts w:ascii="Times New Roman" w:hAnsi="Times New Roman" w:cs="Times New Roman"/>
          <w:b/>
          <w:sz w:val="24"/>
          <w:szCs w:val="24"/>
        </w:rPr>
        <w:t>ехническ</w:t>
      </w:r>
      <w:r w:rsidRPr="00DF719B">
        <w:rPr>
          <w:rFonts w:ascii="Times New Roman" w:hAnsi="Times New Roman" w:cs="Times New Roman"/>
          <w:b/>
          <w:sz w:val="24"/>
          <w:szCs w:val="24"/>
        </w:rPr>
        <w:t>ая</w:t>
      </w:r>
      <w:r w:rsidR="00CD4EB0" w:rsidRPr="00DF719B">
        <w:rPr>
          <w:rFonts w:ascii="Times New Roman" w:hAnsi="Times New Roman" w:cs="Times New Roman"/>
          <w:b/>
          <w:sz w:val="24"/>
          <w:szCs w:val="24"/>
        </w:rPr>
        <w:t xml:space="preserve"> спецификаци</w:t>
      </w:r>
      <w:r w:rsidRPr="00DF719B">
        <w:rPr>
          <w:rFonts w:ascii="Times New Roman" w:hAnsi="Times New Roman" w:cs="Times New Roman"/>
          <w:b/>
          <w:sz w:val="24"/>
          <w:szCs w:val="24"/>
        </w:rPr>
        <w:t>я</w:t>
      </w:r>
    </w:p>
    <w:p w:rsidR="0046359D" w:rsidRPr="0046359D" w:rsidRDefault="0051722D" w:rsidP="008D6B98">
      <w:pPr>
        <w:spacing w:after="0" w:line="240" w:lineRule="auto"/>
        <w:jc w:val="center"/>
        <w:rPr>
          <w:rFonts w:ascii="Times New Roman" w:hAnsi="Times New Roman" w:cs="Times New Roman"/>
          <w:b/>
          <w:bCs/>
          <w:sz w:val="24"/>
          <w:szCs w:val="24"/>
        </w:rPr>
      </w:pPr>
      <w:bookmarkStart w:id="1" w:name="_Hlk63227023"/>
      <w:r w:rsidRPr="0051722D">
        <w:rPr>
          <w:rFonts w:ascii="Times New Roman" w:eastAsia="Times New Roman" w:hAnsi="Times New Roman" w:cs="Times New Roman"/>
          <w:b/>
          <w:bCs/>
          <w:color w:val="000000"/>
          <w:sz w:val="24"/>
          <w:szCs w:val="24"/>
          <w:lang w:eastAsia="ru-RU"/>
        </w:rPr>
        <w:t>Услуги агента по организации ремонта грузовых вагонов вагоноремонтными предприятиями</w:t>
      </w:r>
      <w:r w:rsidR="0046359D" w:rsidRPr="0046359D">
        <w:rPr>
          <w:rFonts w:ascii="Times New Roman" w:hAnsi="Times New Roman" w:cs="Times New Roman"/>
          <w:b/>
          <w:bCs/>
          <w:sz w:val="24"/>
          <w:szCs w:val="24"/>
        </w:rPr>
        <w:t xml:space="preserve"> </w:t>
      </w:r>
    </w:p>
    <w:bookmarkEnd w:id="1"/>
    <w:p w:rsidR="00CD4EB0" w:rsidRDefault="00F2302E" w:rsidP="00BA5103">
      <w:pPr>
        <w:spacing w:after="0" w:line="240" w:lineRule="auto"/>
        <w:jc w:val="center"/>
        <w:rPr>
          <w:rFonts w:ascii="Times New Roman" w:hAnsi="Times New Roman" w:cs="Times New Roman"/>
          <w:b/>
          <w:bCs/>
          <w:sz w:val="24"/>
          <w:szCs w:val="24"/>
        </w:rPr>
      </w:pPr>
      <w:r w:rsidRPr="0046359D">
        <w:rPr>
          <w:rFonts w:ascii="Times New Roman" w:hAnsi="Times New Roman" w:cs="Times New Roman"/>
          <w:b/>
          <w:bCs/>
          <w:sz w:val="24"/>
          <w:szCs w:val="24"/>
        </w:rPr>
        <w:t>(</w:t>
      </w:r>
      <w:r w:rsidR="00CD4EB0" w:rsidRPr="0046359D">
        <w:rPr>
          <w:rFonts w:ascii="Times New Roman" w:hAnsi="Times New Roman" w:cs="Times New Roman"/>
          <w:b/>
          <w:bCs/>
          <w:sz w:val="24"/>
          <w:szCs w:val="24"/>
        </w:rPr>
        <w:t xml:space="preserve">код по ЕНС </w:t>
      </w:r>
      <w:r w:rsidR="0051722D" w:rsidRPr="0046359D">
        <w:rPr>
          <w:rFonts w:ascii="Times New Roman" w:hAnsi="Times New Roman" w:cs="Times New Roman"/>
          <w:b/>
          <w:bCs/>
          <w:sz w:val="24"/>
          <w:szCs w:val="24"/>
        </w:rPr>
        <w:t xml:space="preserve">ТРУ </w:t>
      </w:r>
      <w:r w:rsidR="0051722D">
        <w:rPr>
          <w:rFonts w:ascii="Times New Roman" w:hAnsi="Times New Roman" w:cs="Times New Roman"/>
          <w:b/>
          <w:bCs/>
          <w:sz w:val="24"/>
          <w:szCs w:val="24"/>
        </w:rPr>
        <w:t>522919.900.000000</w:t>
      </w:r>
      <w:r w:rsidR="00CD4EB0" w:rsidRPr="0046359D">
        <w:rPr>
          <w:rFonts w:ascii="Times New Roman" w:hAnsi="Times New Roman" w:cs="Times New Roman"/>
          <w:b/>
          <w:bCs/>
          <w:sz w:val="24"/>
          <w:szCs w:val="24"/>
        </w:rPr>
        <w:t>)</w:t>
      </w:r>
    </w:p>
    <w:p w:rsidR="00791285" w:rsidRDefault="00791285" w:rsidP="00200EC1">
      <w:pPr>
        <w:spacing w:after="0" w:line="240" w:lineRule="auto"/>
        <w:jc w:val="both"/>
        <w:rPr>
          <w:rFonts w:ascii="Times New Roman" w:hAnsi="Times New Roman" w:cs="Times New Roman"/>
          <w:sz w:val="24"/>
          <w:szCs w:val="24"/>
        </w:rPr>
      </w:pPr>
    </w:p>
    <w:tbl>
      <w:tblPr>
        <w:tblStyle w:val="a3"/>
        <w:tblW w:w="9810" w:type="dxa"/>
        <w:tblInd w:w="108" w:type="dxa"/>
        <w:tblLook w:val="04A0" w:firstRow="1" w:lastRow="0" w:firstColumn="1" w:lastColumn="0" w:noHBand="0" w:noVBand="1"/>
      </w:tblPr>
      <w:tblGrid>
        <w:gridCol w:w="9810"/>
      </w:tblGrid>
      <w:tr w:rsidR="002D7D38" w:rsidRPr="005F4E67" w:rsidTr="00AE3027">
        <w:trPr>
          <w:trHeight w:val="20"/>
        </w:trPr>
        <w:tc>
          <w:tcPr>
            <w:tcW w:w="9193" w:type="dxa"/>
          </w:tcPr>
          <w:p w:rsidR="002D7D38" w:rsidRPr="005F4E67" w:rsidRDefault="002D7D38" w:rsidP="00AE3027">
            <w:pPr>
              <w:jc w:val="center"/>
              <w:rPr>
                <w:rFonts w:ascii="Times New Roman" w:hAnsi="Times New Roman" w:cs="Times New Roman"/>
                <w:b/>
                <w:sz w:val="24"/>
                <w:szCs w:val="24"/>
              </w:rPr>
            </w:pPr>
            <w:r>
              <w:rPr>
                <w:rFonts w:ascii="Times New Roman" w:hAnsi="Times New Roman" w:cs="Times New Roman"/>
                <w:b/>
                <w:sz w:val="24"/>
                <w:szCs w:val="24"/>
              </w:rPr>
              <w:t>Требования</w:t>
            </w:r>
          </w:p>
          <w:p w:rsidR="002D7D38" w:rsidRPr="005F4E67" w:rsidRDefault="002D7D38" w:rsidP="00AE3027">
            <w:pPr>
              <w:jc w:val="center"/>
              <w:rPr>
                <w:rFonts w:ascii="Times New Roman" w:hAnsi="Times New Roman" w:cs="Times New Roman"/>
                <w:b/>
                <w:sz w:val="24"/>
                <w:szCs w:val="24"/>
              </w:rPr>
            </w:pPr>
          </w:p>
        </w:tc>
      </w:tr>
      <w:tr w:rsidR="002D7D38" w:rsidRPr="00B90189" w:rsidTr="00AE3027">
        <w:trPr>
          <w:trHeight w:val="20"/>
        </w:trPr>
        <w:tc>
          <w:tcPr>
            <w:tcW w:w="9193" w:type="dxa"/>
            <w:vAlign w:val="center"/>
          </w:tcPr>
          <w:p w:rsidR="002D7D38" w:rsidRPr="00B90189" w:rsidRDefault="002D7D38" w:rsidP="00AE3027">
            <w:pPr>
              <w:jc w:val="center"/>
              <w:rPr>
                <w:rFonts w:ascii="Times New Roman" w:hAnsi="Times New Roman" w:cs="Times New Roman"/>
                <w:b/>
                <w:sz w:val="24"/>
                <w:szCs w:val="24"/>
                <w:lang w:val="kk-KZ"/>
              </w:rPr>
            </w:pPr>
            <w:r w:rsidRPr="00B90189">
              <w:rPr>
                <w:rFonts w:ascii="Times New Roman" w:hAnsi="Times New Roman" w:cs="Times New Roman"/>
                <w:b/>
                <w:sz w:val="24"/>
                <w:szCs w:val="24"/>
              </w:rPr>
              <w:t>Описание закупаемых товаров, работ и услуг</w:t>
            </w:r>
          </w:p>
        </w:tc>
      </w:tr>
      <w:tr w:rsidR="002D7D38" w:rsidRPr="006A0DE7" w:rsidTr="00AE3027">
        <w:trPr>
          <w:trHeight w:val="20"/>
        </w:trPr>
        <w:tc>
          <w:tcPr>
            <w:tcW w:w="9193" w:type="dxa"/>
            <w:vAlign w:val="center"/>
          </w:tcPr>
          <w:p w:rsidR="002D7D38" w:rsidRPr="000D5992"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Услуги агента по организации ремонта грузовых вагонов вагоноремонтными предприятиями по текущему отцепочному ремонту грузовых вагонов по всей </w:t>
            </w:r>
            <w:r>
              <w:rPr>
                <w:rFonts w:ascii="Times New Roman" w:hAnsi="Times New Roman" w:cs="Times New Roman"/>
                <w:sz w:val="24"/>
                <w:szCs w:val="24"/>
                <w:lang w:val="kk-KZ"/>
              </w:rPr>
              <w:t xml:space="preserve">территории </w:t>
            </w:r>
            <w:r>
              <w:rPr>
                <w:rFonts w:ascii="Times New Roman" w:hAnsi="Times New Roman" w:cs="Times New Roman"/>
                <w:sz w:val="24"/>
                <w:szCs w:val="24"/>
              </w:rPr>
              <w:t>Республики Таджикистан, Кыргызской Республики, Республики Узбекистан</w:t>
            </w:r>
            <w:r w:rsidRPr="006A0DE7">
              <w:rPr>
                <w:rFonts w:ascii="Times New Roman" w:hAnsi="Times New Roman" w:cs="Times New Roman"/>
                <w:sz w:val="24"/>
                <w:szCs w:val="24"/>
              </w:rPr>
              <w:t xml:space="preserve"> </w:t>
            </w:r>
            <w:r w:rsidRPr="006A0DE7">
              <w:rPr>
                <w:rFonts w:ascii="Times New Roman" w:hAnsi="Times New Roman" w:cs="Times New Roman"/>
                <w:bCs/>
                <w:sz w:val="24"/>
                <w:szCs w:val="24"/>
              </w:rPr>
              <w:t>(далее – Услуга).</w:t>
            </w:r>
          </w:p>
          <w:p w:rsidR="002D7D38" w:rsidRPr="006A0DE7" w:rsidRDefault="002D7D38" w:rsidP="00AE3027">
            <w:pPr>
              <w:jc w:val="both"/>
              <w:rPr>
                <w:rFonts w:ascii="Times New Roman" w:hAnsi="Times New Roman" w:cs="Times New Roman"/>
                <w:bCs/>
                <w:sz w:val="24"/>
                <w:szCs w:val="24"/>
              </w:rPr>
            </w:pPr>
            <w:r w:rsidRPr="006A0DE7">
              <w:rPr>
                <w:rFonts w:ascii="Times New Roman" w:eastAsia="TimesNewRomanPSMT" w:hAnsi="Times New Roman" w:cs="Times New Roman"/>
                <w:sz w:val="24"/>
                <w:szCs w:val="24"/>
              </w:rPr>
              <w:t xml:space="preserve">Количество </w:t>
            </w:r>
            <w:proofErr w:type="gramStart"/>
            <w:r w:rsidRPr="006A0DE7">
              <w:rPr>
                <w:rFonts w:ascii="Times New Roman" w:eastAsia="TimesNewRomanPSMT" w:hAnsi="Times New Roman" w:cs="Times New Roman"/>
                <w:sz w:val="24"/>
                <w:szCs w:val="24"/>
                <w:lang w:val="kk-KZ"/>
              </w:rPr>
              <w:t>грузовых вагонов</w:t>
            </w:r>
            <w:proofErr w:type="gramEnd"/>
            <w:r w:rsidRPr="006A0DE7">
              <w:rPr>
                <w:rFonts w:ascii="Times New Roman" w:eastAsia="TimesNewRomanPSMT" w:hAnsi="Times New Roman" w:cs="Times New Roman"/>
                <w:sz w:val="24"/>
                <w:szCs w:val="24"/>
              </w:rPr>
              <w:t xml:space="preserve"> подлежащих </w:t>
            </w:r>
            <w:r>
              <w:rPr>
                <w:rFonts w:ascii="Times New Roman" w:eastAsia="TimesNewRomanPSMT" w:hAnsi="Times New Roman" w:cs="Times New Roman"/>
                <w:sz w:val="24"/>
                <w:szCs w:val="24"/>
                <w:lang w:val="kk-KZ"/>
              </w:rPr>
              <w:t>Услуге</w:t>
            </w:r>
            <w:r w:rsidRPr="006A0DE7">
              <w:rPr>
                <w:rFonts w:ascii="Times New Roman" w:eastAsia="TimesNewRomanPSMT" w:hAnsi="Times New Roman" w:cs="Times New Roman"/>
                <w:sz w:val="24"/>
                <w:szCs w:val="24"/>
              </w:rPr>
              <w:t xml:space="preserve"> – </w:t>
            </w:r>
            <w:r>
              <w:rPr>
                <w:rFonts w:ascii="Times New Roman" w:eastAsia="TimesNewRomanPSMT" w:hAnsi="Times New Roman" w:cs="Times New Roman"/>
                <w:sz w:val="24"/>
                <w:szCs w:val="24"/>
              </w:rPr>
              <w:t>148</w:t>
            </w:r>
            <w:r w:rsidRPr="006A0DE7">
              <w:rPr>
                <w:rFonts w:ascii="Times New Roman" w:eastAsia="TimesNewRomanPSMT" w:hAnsi="Times New Roman" w:cs="Times New Roman"/>
                <w:sz w:val="24"/>
                <w:szCs w:val="24"/>
              </w:rPr>
              <w:t xml:space="preserve"> </w:t>
            </w:r>
            <w:r w:rsidRPr="006A0DE7">
              <w:rPr>
                <w:rFonts w:ascii="Times New Roman" w:eastAsia="TimesNewRomanPSMT" w:hAnsi="Times New Roman" w:cs="Times New Roman"/>
                <w:sz w:val="24"/>
                <w:szCs w:val="24"/>
                <w:lang w:val="kk-KZ"/>
              </w:rPr>
              <w:t>ед.</w:t>
            </w:r>
          </w:p>
        </w:tc>
      </w:tr>
      <w:tr w:rsidR="002D7D38" w:rsidRPr="006A0DE7" w:rsidTr="00AE3027">
        <w:trPr>
          <w:trHeight w:val="20"/>
        </w:trPr>
        <w:tc>
          <w:tcPr>
            <w:tcW w:w="9193" w:type="dxa"/>
            <w:vAlign w:val="center"/>
          </w:tcPr>
          <w:p w:rsidR="002D7D38" w:rsidRPr="006A0DE7" w:rsidRDefault="002D7D38" w:rsidP="00AE3027">
            <w:pPr>
              <w:jc w:val="both"/>
              <w:rPr>
                <w:rFonts w:ascii="Times New Roman" w:hAnsi="Times New Roman" w:cs="Times New Roman"/>
                <w:b/>
                <w:bCs/>
                <w:sz w:val="24"/>
                <w:szCs w:val="24"/>
              </w:rPr>
            </w:pPr>
            <w:r w:rsidRPr="006A0DE7">
              <w:rPr>
                <w:rFonts w:ascii="Times New Roman" w:hAnsi="Times New Roman" w:cs="Times New Roman"/>
                <w:b/>
                <w:bCs/>
                <w:sz w:val="24"/>
                <w:szCs w:val="24"/>
              </w:rPr>
              <w:t>Требуемые функциональные, технические, качественные, эксплуатационные характеристики закупаемых товаров, работ и услуг.</w:t>
            </w:r>
          </w:p>
        </w:tc>
      </w:tr>
      <w:tr w:rsidR="002D7D38" w:rsidRPr="006A0DE7" w:rsidTr="00AE3027">
        <w:trPr>
          <w:trHeight w:val="20"/>
        </w:trPr>
        <w:tc>
          <w:tcPr>
            <w:tcW w:w="9193" w:type="dxa"/>
            <w:vAlign w:val="center"/>
          </w:tcPr>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2.1 Основанием для оказания Услуг являются неисправности, выявленные согласно Инструкции по техническому обслуживанию вагонов в эксплуатации (инструкция осмотрщику вагонов) № 808-2022 ПКБ ЦВ, утвержденной Советом по железнодорожному транспорту государств-участников Содружества (протокол от 8 декабря 2022 года № 77) и зарегистрированные в Автоматизированном банке данных парка грузовых вагонов Информационной базы межгосударственного уровня Информационно-вычислительного центра железнодорожных администраций в соответствии с классификатором «Основные неисправности грузовых вагонов» (К ЖА 2005 ХХ) Автоматизированной системы централизованного ведения фонда классификаторов технико-экономической и нормативно-справочной информации железнодорожных администраций, участвующих в работе Совета по железнодорожному транспорту государств-участников Содружества. </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Исполнитель обязан приступить к оказанию Услуг с даты подачи заявки Заказчика. Срок исполнения заявки Заказчика согласно пункта 2.8 настоящей Технической спецификации. </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2.2 Исполнитель обязан выполнить Услуги на условиях наиболее выгодных для Заказчика и отвечающих требованиям действующих нормативно-технических документов по ремонту грузовых вагонов и иных нормативных правовых актов, регламентирующих вопросы ремонта грузовых вагонов. </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2.3 Сторонние организации, непосредственно осуществляющие ремонт, должны иметь условный номер клеймения, действующий на момент оказания Услуг, в соответствии со справочником «Условные коды предприятий» (С ЖА 1001 ХХ) (далее – условный номер клеймения) в Автоматизированной системе централизованного ведения фонда классификаторов технико-экономической и нормативно-справочной информации железнодорожных администраций, участвующих в работе Совета по железнодорожному транспорту государств-участников Содружества. Сторонние организации, непосредственно осуществляющие ремонт, должны быть включены в справочник С ЖА 1015 ХХ «Условные коды предприятий, осуществляющих изготовление, техническое обслуживание и ремонт подвижного состава и его составных частей» в соответствии с СТ АО 620100210058-ТЦ-14- 2022 «Порядок присвоения условного номера для клеймения железнодорожного подвижного состава и его составных частей». Исполнитель обязан обладать правоспособностью, обладать материальными, трудовыми и финансовыми ресурсами, достаточными для исполнения обязательств по договору. </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2.4 Исполнитель вправе привлечь сторонние организации, непосредственно осуществляющие ремонт, имеющие действующий условный номер клеймения, с письменного согласия Заказчика. Привлечение сторонних организаций не освобождает Исполнителя от ответственности перед Заказчиком. </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2.5 </w:t>
            </w:r>
            <w:proofErr w:type="gramStart"/>
            <w:r w:rsidRPr="00DF5D43">
              <w:rPr>
                <w:rFonts w:ascii="Times New Roman" w:hAnsi="Times New Roman" w:cs="Times New Roman"/>
                <w:sz w:val="24"/>
                <w:szCs w:val="24"/>
              </w:rPr>
              <w:t>В</w:t>
            </w:r>
            <w:proofErr w:type="gramEnd"/>
            <w:r w:rsidRPr="00DF5D43">
              <w:rPr>
                <w:rFonts w:ascii="Times New Roman" w:hAnsi="Times New Roman" w:cs="Times New Roman"/>
                <w:sz w:val="24"/>
                <w:szCs w:val="24"/>
              </w:rPr>
              <w:t xml:space="preserve"> договорные отношения со сторонними организациями Исполнитель вступает от своего имени. </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2.6 Устанавливаемые на вагоны запасные части, узлы и детали, используемые при ремонте вагонов материалы: </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lastRenderedPageBreak/>
              <w:t xml:space="preserve">- должны соответствовать конструкторской и технологической документации на модель вагона, </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 должны быть новыми, ранее не использованные, надлежащего качества соответствующие установленным требованиям. При установке на вагоны запасных частей, узлов и деталей, бывших в употреблении необходимо письменное согласование Заказчика, </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 должны иметь условный номер клеймения (в случае если продукция подлежит клеймению) в соответствии с Положением об условных номерах клеймения железнодорожного подвижного состава и его составных частей (Приложение №33 к Протоколу 61-го заседания Совета по железнодорожному транспорту государств-участников Содружества (г.Баку, 21-22 октября 2014 года), Перечнем составных частей грузовых вагонов, для изготовления, ремонта и модернизации которых соответствующему предприятию необходимо пройти процедуру получения условного номера, утвержденным Советом по железнодорожному транспорту государств-участников Содружества (приложение № 20 к Протоколу 55-го заседания ЦСЖТ от 28-29 октября 2011 года в городе Ереван), при этом завод-изготовитель или организация, проводившая ремонт должны быть включены в справочник «Условные коды предприятий» (С ЖА 1001 ХХ) Автоматизированной системы централизованного ведения фонда классификаторов технико-экономической и нормативно-справочной информации железнодорожных администраций, участвующих в работе Совета по железнодорожному транспорту государств-участников Содружества, </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 устанавливаемые при ремонте составные части должны иметь знаки маркировки в соответствии с конструкторской документацией и документы соответствия (при необходимости), </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 должны быть (при необходимости) изготовлены по документации согласованной Комиссией вагонного хозяйства Совета по железнодорожному транспорту государств-участников Содружества в соответствии с Единым порядком согласования конструкторской документации на изготовление и ремонт грузовых вагонов, в т.ч. с модернизацией, курсирующих в международном сообщении, а также их составных частей, узлов и деталей (Приложение №35), утвержденным Советом по железнодорожному транспорту государств-участников Содружества (протокол от 6-7 мая 2013 года № 58), </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 должны соответствовать требованиям технических регламентов Таможенного Союза, Республики Казахстан, межгосударственных и национальных стандартов (ГОСТ, СТ РК), действующих технических условий Республики Казахстан и технических условий стран Содружества Независимых Государств, стандартам организаций и чертежам заводов-изготовителей, </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 должны иметь документы, подтверждающие их качество, выданные органом по сертификации, состоящем в Реестре признанных Советом по железнодорожному транспорту государств-участников Содружества организаций, аккредитованных на право проведения работ по оценке соответствия железнодорожной продукции: для подлежащих обязательной сертификации </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 обязательный сертификат соответствия образца Таможенного Союза, для не подлежащих обязательной сертификации </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 добровольный сертификат соответствия или декларацию о соответствии образца Таможенного Союза, удостоверяющих соответствие технических характеристик, конструкций и параметров, </w:t>
            </w:r>
            <w:proofErr w:type="gramStart"/>
            <w:r w:rsidRPr="00DF5D43">
              <w:rPr>
                <w:rFonts w:ascii="Times New Roman" w:hAnsi="Times New Roman" w:cs="Times New Roman"/>
                <w:sz w:val="24"/>
                <w:szCs w:val="24"/>
              </w:rPr>
              <w:t>материалов</w:t>
            </w:r>
            <w:proofErr w:type="gramEnd"/>
            <w:r w:rsidRPr="00DF5D43">
              <w:rPr>
                <w:rFonts w:ascii="Times New Roman" w:hAnsi="Times New Roman" w:cs="Times New Roman"/>
                <w:sz w:val="24"/>
                <w:szCs w:val="24"/>
              </w:rPr>
              <w:t xml:space="preserve"> применяемых для изготовления товара, порядок проведения испытаний требованиям установленным в технических регламентах, СТ РК, ГОСТ и иных документах, </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 должны иметь упаковку (укупорочное средство), соответствующую Техническому регламенту Таможенного союза ТР ТС 005/2011 «О безопасности упаковки», утвержденного Решением комиссии Таможенного союза от 16 августа 2011 года N 769, </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 иные сопроводительные документы (паспорт качества и т.п.). </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В случае изменения ГОСТов (в обозначении, года издания, наименовании) или же принятия взамен них других ГОСТ, следует применять действующие ГОСТы на момент оказания Услуг. </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2.7 Услуги включают следующие виды расходов: </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lastRenderedPageBreak/>
              <w:t xml:space="preserve">- работы при текущем отцепочном ремонте грузового вагона; </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 запасные части, узлы и детали; </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 дополнительные сборы и платежи за подачу-уборку грузового вагона на (с) территорию (-и) Исполнителя, сторонней организации (в случае наличия) и простой и хранение грузового вагона на станционных путях в ожидании ремонта (в случае наличия); </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 передислокацию - железнодорожный тариф за порожний пробег грузового вагона в ремонт (в случае наличия); </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 ремонт, погрузку, выгрузку и транспортировку колесных пар. Документы, подтверждающие все расходы по 1 (одному) грузовому вагону, предоставляются Исполнителем Заказчику по факту исполнения Услуг. </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Исполнитель должен организовать и обеспечить подачу и уборку вагонов на/с тракционные пути ремонтного предприятия. Расходы за подачу и уборку вагонов на / с тракционные пути ремонтного предприятия Исполнитель перепредъявляет Заказчику в пределах стоимости Услуг. </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Исполнитель должен организовать и обеспечить передислокацию вагонов, направляемых для проведения ремонта в ремонтные предприятия с места фактического нахождения. Расходы за передислокацию вагонов Исполнитель перепредъявляет Заказчику в пределах стоимости Услуг. </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2.8 Продолжительность нахождения 1 (одного) грузового вагона Заказчика в нерабочем парке (с даты и времени ввода в ЭВМ уведомления на ремонт вагона (Форма ВУ-23М) до даты и времени ввода в ЭВМ уведомления о приемке грузовых вагонов из ремонта (Форма ВУ-36М) в Автоматизированный банк данных парка грузовых вагонов Информационной базы межгосударственного уровня Информационно-вычислительного центра железнодорожных администраций включительно) и срок оказания Услуг по 1 (одному) грузовому вагону Заказчика не должны превышать нижеприведенные сроки без учета времени на передислокацию грузового вагона на станцию проведения ремонта: </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 </w:t>
            </w:r>
            <w:r>
              <w:rPr>
                <w:rFonts w:ascii="Times New Roman" w:hAnsi="Times New Roman" w:cs="Times New Roman"/>
                <w:sz w:val="24"/>
                <w:szCs w:val="24"/>
              </w:rPr>
              <w:t>7</w:t>
            </w:r>
            <w:r w:rsidRPr="00DF5D43">
              <w:rPr>
                <w:rFonts w:ascii="Times New Roman" w:hAnsi="Times New Roman" w:cs="Times New Roman"/>
                <w:sz w:val="24"/>
                <w:szCs w:val="24"/>
              </w:rPr>
              <w:t xml:space="preserve"> (</w:t>
            </w:r>
            <w:r>
              <w:rPr>
                <w:rFonts w:ascii="Times New Roman" w:hAnsi="Times New Roman" w:cs="Times New Roman"/>
                <w:sz w:val="24"/>
                <w:szCs w:val="24"/>
              </w:rPr>
              <w:t>семь</w:t>
            </w:r>
            <w:r w:rsidRPr="00DF5D43">
              <w:rPr>
                <w:rFonts w:ascii="Times New Roman" w:hAnsi="Times New Roman" w:cs="Times New Roman"/>
                <w:sz w:val="24"/>
                <w:szCs w:val="24"/>
              </w:rPr>
              <w:t xml:space="preserve">) календарных дней для вагонов, не требующих замены узлов и деталей; </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 </w:t>
            </w:r>
            <w:r>
              <w:rPr>
                <w:rFonts w:ascii="Times New Roman" w:hAnsi="Times New Roman" w:cs="Times New Roman"/>
                <w:sz w:val="24"/>
                <w:szCs w:val="24"/>
              </w:rPr>
              <w:t>1</w:t>
            </w:r>
            <w:r w:rsidRPr="00DF5D43">
              <w:rPr>
                <w:rFonts w:ascii="Times New Roman" w:hAnsi="Times New Roman" w:cs="Times New Roman"/>
                <w:sz w:val="24"/>
                <w:szCs w:val="24"/>
              </w:rPr>
              <w:t>0 (</w:t>
            </w:r>
            <w:r>
              <w:rPr>
                <w:rFonts w:ascii="Times New Roman" w:hAnsi="Times New Roman" w:cs="Times New Roman"/>
                <w:sz w:val="24"/>
                <w:szCs w:val="24"/>
              </w:rPr>
              <w:t>десять</w:t>
            </w:r>
            <w:r w:rsidRPr="00DF5D43">
              <w:rPr>
                <w:rFonts w:ascii="Times New Roman" w:hAnsi="Times New Roman" w:cs="Times New Roman"/>
                <w:sz w:val="24"/>
                <w:szCs w:val="24"/>
              </w:rPr>
              <w:t xml:space="preserve">) календарных дней для вагонов, требующих замены узлов и деталей. </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В случае возникновения обстоятельств, связанных с длительным нахождением вагонов Заказчика в нерабочем парке, и не зависящих от Исполнителя, Исполнитель обязан уведомить Заказчика о наступлении такового в срок не более 3 (трех) суток с даты подачи заявки Заказчика. </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2.9 Услуги должны выполняться с использованием запасных частей, узлов и деталей Заказчика, в случае отсутствия последних допускается использование запасных частей, узлов и деталей Исполнителя или сторонней организации с письменного согласия Заказчика. </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2.10 Неремонтопригодность запасных частей, узлов и деталей Заказчика, таких как колесная пара с буксовыми узлами, надрессорная балка, боковая рама, автосцепка в сборе, поглощающий аппарат, воздухораспределитель (рабочая камера, главная и/или магистральная части), авторежим, авторегулятор, тормозной цилиндр, запасной резервуар, должна быть подтверждена документальными результатами замеров, диагностирования и испытания, выданными соответствующими участками, пунктами и отделениями, аттестованными в установленном порядке, организаций, имеющих условный номер клеймения. </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При этом на запасные части, узлы и детали Заказчика, не выдержавшие гарантийного срока после изготовления, ремонта, модернизации, при условии соблюдения установленных правил эксплуатации, оформляется Акт-рекламация (Форма ВУ-41М) с сопроводительными документами в установленном порядке. </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2.11 При необходимости замены запасных частей, узлов и деталей Заказчика, таких как колесная пара с буксовыми узлами, надрессорная балка, боковая рама, автосцепка в сборе, поглощающий аппарат, требуется письменное подтверждение Заказчика о согласовании приобретения и замены на запасные части, узлы и детали Исполнителя или сторонней организации. </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2.12 Стоимость приобретаемых запасных частей, узлов и деталей, и транспортировки колесных пар подлежит согласованию с Заказчиком. </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lastRenderedPageBreak/>
              <w:t xml:space="preserve">2.13 Запасные части, узлы и детали, снятые и демонтированные с вагонов в результате их замены в процессе оказания Услуг, являются собственностью Заказчика и остаются на территории Исполнителя, сторонней организации на ответственном хранении Исполнителем. </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2.14 Использование и установка ремонтопригодных запасных частей, узлов и деталей Заказчика на вагоны чужой собственности проводится на основании письменного подтверждения Заказчика о согласовании такового. </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2.15 Наличие ремонтопригодных и неремонтопригодных запасных частей, узлов и деталей Заказчика подтверждается актом сверки подписанного Сторонами. </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2.16 Заказчик должен с даты истечения срока действия договора в течение 12 месяцев принять по акту приема-передачи, составленного и подписанного уполномоченными представителями Сторон, запасные части, узлы и детали, выбракованные в процессе оказания Услуг в качестве неремонтопригодных, и обеспечить их вывоз с территории Исполнителя, сторонней организации. </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2.17 Неремонтопригодные запасные части, узлы и детали Заказчика, образованные в результате оказания Услуг, должны находиться на ответственном хранении Исполнителя и подлежат вывозу Заказчиком согласно 2.16 Технической спецификации. </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2.18 Исполнитель должен организовать и обеспечить проведение замеров, диагностирования и испытания запасных частей, узлов и деталей Заказчика согласно </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2.10 Технической спецификации с предоставлением Заказчику результатов, оформленных в установленном порядке. </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2.19 </w:t>
            </w:r>
            <w:proofErr w:type="gramStart"/>
            <w:r w:rsidRPr="00DF5D43">
              <w:rPr>
                <w:rFonts w:ascii="Times New Roman" w:hAnsi="Times New Roman" w:cs="Times New Roman"/>
                <w:sz w:val="24"/>
                <w:szCs w:val="24"/>
              </w:rPr>
              <w:t>В</w:t>
            </w:r>
            <w:proofErr w:type="gramEnd"/>
            <w:r w:rsidRPr="00DF5D43">
              <w:rPr>
                <w:rFonts w:ascii="Times New Roman" w:hAnsi="Times New Roman" w:cs="Times New Roman"/>
                <w:sz w:val="24"/>
                <w:szCs w:val="24"/>
              </w:rPr>
              <w:t xml:space="preserve"> случае отсутствия запасных частей, узлов и деталей Заказчика Исполнитель должен обеспечить наличие запасных частей, узлов и деталей для ремонта грузовых вагонов Заказчика при условии соблюдения 2.11 Технической спецификации. </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2.20 При оказании Услуг обеспечить предпочтение закупу отечественных материалов/ товаров/ оборудования, в том числе давальческих материалов/ товаров/ оборудования, при условии их производства в Республике Казахстан. </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2.21 После окончания ремонта вагона в обязательном порядке обеспечить регистрацию - сообщения «1353» о всех неисправностях по которым отремонтирован вагон, сообщения «4634» о комплектации грузового вагона ходовыми частями с отражением соответствующей информации в справках «2612», «2731» Автоматизированного банка данных парка грузовых вагонов Информационной базы межгосударственного уровня Информационно-вычислительного центра железнодорожных администраций. </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2.22 При выявлении случаев установки запасных частей, узлов и деталей Заказчика, находящихся на ответственном хранении у Исполнителя, сторонней организации согласно 2.13 Технической спецификации, на вагоны чужой собственности с нарушением требований 2.14 Технической спецификации, требовать от Исполнителя восстановление равноценных запасных частей, узлов и деталей по году выпуска и техническим параметрам с направлением соответствующего уведомления Исполнителю согласно условиям Договора, в противном случае при приеме документов на оплату учитывать и принимать к оплате стоимость Услуг за вычетом стоимости не восстановленных запасных частей узлов и деталей Заказчика как новых, определенных на основании заключения по рекомендуемым прогнозным ценам для закупа товаров, работ и услуг на соответствующий год, выданного департаментом закупочных цен филиала АО «НК «КТЖ» -«Многофункциональный центр обслуживания». </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2.23 Исполнитель несет гарантийную ответственность за качество сборки, комплектацию вновь установленных запасных частей, узлов и деталей до даты наступления следующего планового вида ремонта грузового вагона при условии соблюдения установленных правил эксплуатации. </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2.24 Исполнитель гарантирует, что: </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 для оказания Услуг будут использоваться запасные части, узлы и детали, материалы надлежащего качества; </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 Услуги будут оказаны без дефектов. Результат Услуг, не соответствующий установленным требованиям, признается дефектным и подлежит безвозмездному исправлению Исполнителем в установленные Заказчиком сроки. </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lastRenderedPageBreak/>
              <w:t xml:space="preserve">2.25 Исполнитель несет ответственность за дефекты, недостатки и возражения в Услугах, обнаруженные в пределах гарантийного срока, если не докажет, что они возникли вследствие нормального износа грузового вагона или нарушений условий его эксплуатации. </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2.26 Исполнитель в течение 12 месяцев с даты истечения срока действия настоящего договора, обязан обеспечить хранение металлолома (кроме стружки), запасных частей, узлов и деталей, выбракованных в процессе выполнения работ в качестве неремонтопригодных, в целях обеспечения вывоза Заказчиком с территории сторонних организаций, привлеченных для выполнения работ (кроме территории стран СНГ). </w:t>
            </w:r>
          </w:p>
          <w:p w:rsidR="002D7D38"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2.27 Наличие оборотных и неремонтопригодных металлолома (кроме стружки), запасных частей, узлов и деталей Заказчика на территории Исполнителя и сторонних организаций, подтверждается актом сверки подписанного сторонами. </w:t>
            </w:r>
          </w:p>
          <w:p w:rsidR="002D7D38" w:rsidRPr="006A0DE7"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2.28 При обнаружении оборотных и неремонтопригодных запасных частей, узлов и деталей Заказчика за пределами Республики Казахстан, Исполнитель обязан предоставить равные по весу оборотные и неремонтопригодные запасные части, узлы и детали на территории Республики Казахстан во избежание расходов на транспортировку, или в денежном эквиваленте по рыночной цене, согласованной Заказчиком. </w:t>
            </w:r>
          </w:p>
        </w:tc>
      </w:tr>
    </w:tbl>
    <w:p w:rsidR="00791285" w:rsidRDefault="00791285" w:rsidP="00200EC1">
      <w:pPr>
        <w:spacing w:after="0" w:line="240" w:lineRule="auto"/>
        <w:jc w:val="both"/>
        <w:rPr>
          <w:rFonts w:ascii="Times New Roman" w:hAnsi="Times New Roman" w:cs="Times New Roman"/>
          <w:sz w:val="24"/>
          <w:szCs w:val="24"/>
        </w:rPr>
      </w:pPr>
    </w:p>
    <w:p w:rsidR="00791285" w:rsidRDefault="00791285" w:rsidP="00200EC1">
      <w:pPr>
        <w:spacing w:after="0" w:line="240" w:lineRule="auto"/>
        <w:jc w:val="both"/>
        <w:rPr>
          <w:rFonts w:ascii="Times New Roman" w:hAnsi="Times New Roman" w:cs="Times New Roman"/>
          <w:sz w:val="24"/>
          <w:szCs w:val="24"/>
        </w:rPr>
      </w:pPr>
    </w:p>
    <w:p w:rsidR="00791285" w:rsidRDefault="00791285" w:rsidP="00200EC1">
      <w:pPr>
        <w:spacing w:after="0" w:line="240" w:lineRule="auto"/>
        <w:jc w:val="both"/>
        <w:rPr>
          <w:rFonts w:ascii="Times New Roman" w:hAnsi="Times New Roman" w:cs="Times New Roman"/>
          <w:sz w:val="24"/>
          <w:szCs w:val="24"/>
        </w:rPr>
      </w:pPr>
    </w:p>
    <w:p w:rsidR="00791285" w:rsidRDefault="00791285" w:rsidP="00200EC1">
      <w:pPr>
        <w:spacing w:after="0" w:line="240" w:lineRule="auto"/>
        <w:jc w:val="both"/>
        <w:rPr>
          <w:rFonts w:ascii="Times New Roman" w:hAnsi="Times New Roman" w:cs="Times New Roman"/>
          <w:sz w:val="24"/>
          <w:szCs w:val="24"/>
        </w:rPr>
      </w:pPr>
    </w:p>
    <w:p w:rsidR="00791285" w:rsidRDefault="00791285" w:rsidP="00200EC1">
      <w:pPr>
        <w:spacing w:after="0" w:line="240" w:lineRule="auto"/>
        <w:jc w:val="both"/>
        <w:rPr>
          <w:rFonts w:ascii="Times New Roman" w:hAnsi="Times New Roman" w:cs="Times New Roman"/>
          <w:sz w:val="24"/>
          <w:szCs w:val="24"/>
        </w:rPr>
      </w:pPr>
    </w:p>
    <w:p w:rsidR="00791285" w:rsidRDefault="00791285" w:rsidP="00200EC1">
      <w:pPr>
        <w:spacing w:after="0" w:line="240" w:lineRule="auto"/>
        <w:jc w:val="both"/>
        <w:rPr>
          <w:rFonts w:ascii="Times New Roman" w:hAnsi="Times New Roman" w:cs="Times New Roman"/>
          <w:sz w:val="24"/>
          <w:szCs w:val="24"/>
        </w:rPr>
      </w:pPr>
    </w:p>
    <w:p w:rsidR="00791285" w:rsidRDefault="00791285" w:rsidP="00200EC1">
      <w:pPr>
        <w:spacing w:after="0" w:line="240" w:lineRule="auto"/>
        <w:jc w:val="both"/>
        <w:rPr>
          <w:rFonts w:ascii="Times New Roman" w:hAnsi="Times New Roman" w:cs="Times New Roman"/>
          <w:sz w:val="24"/>
          <w:szCs w:val="24"/>
        </w:rPr>
      </w:pPr>
    </w:p>
    <w:p w:rsidR="00791285" w:rsidRDefault="00791285" w:rsidP="00200EC1">
      <w:pPr>
        <w:spacing w:after="0" w:line="240" w:lineRule="auto"/>
        <w:jc w:val="both"/>
        <w:rPr>
          <w:rFonts w:ascii="Times New Roman" w:hAnsi="Times New Roman" w:cs="Times New Roman"/>
          <w:sz w:val="24"/>
          <w:szCs w:val="24"/>
        </w:rPr>
      </w:pPr>
    </w:p>
    <w:p w:rsidR="00791285" w:rsidRDefault="00791285" w:rsidP="00200EC1">
      <w:pPr>
        <w:spacing w:after="0" w:line="240" w:lineRule="auto"/>
        <w:jc w:val="both"/>
        <w:rPr>
          <w:rFonts w:ascii="Times New Roman" w:hAnsi="Times New Roman" w:cs="Times New Roman"/>
          <w:sz w:val="24"/>
          <w:szCs w:val="24"/>
        </w:rPr>
      </w:pPr>
    </w:p>
    <w:p w:rsidR="00791285" w:rsidRDefault="00791285" w:rsidP="00200EC1">
      <w:pPr>
        <w:spacing w:after="0" w:line="240" w:lineRule="auto"/>
        <w:jc w:val="both"/>
        <w:rPr>
          <w:rFonts w:ascii="Times New Roman" w:hAnsi="Times New Roman" w:cs="Times New Roman"/>
          <w:sz w:val="24"/>
          <w:szCs w:val="24"/>
        </w:rPr>
      </w:pPr>
    </w:p>
    <w:p w:rsidR="00791285" w:rsidRDefault="00791285" w:rsidP="00200EC1">
      <w:pPr>
        <w:spacing w:after="0" w:line="240" w:lineRule="auto"/>
        <w:jc w:val="both"/>
        <w:rPr>
          <w:rFonts w:ascii="Times New Roman" w:hAnsi="Times New Roman" w:cs="Times New Roman"/>
          <w:sz w:val="24"/>
          <w:szCs w:val="24"/>
        </w:rPr>
      </w:pPr>
    </w:p>
    <w:p w:rsidR="00791285" w:rsidRDefault="00791285" w:rsidP="00200EC1">
      <w:pPr>
        <w:spacing w:after="0" w:line="240" w:lineRule="auto"/>
        <w:jc w:val="both"/>
        <w:rPr>
          <w:rFonts w:ascii="Times New Roman" w:hAnsi="Times New Roman" w:cs="Times New Roman"/>
          <w:sz w:val="24"/>
          <w:szCs w:val="24"/>
        </w:rPr>
      </w:pPr>
    </w:p>
    <w:p w:rsidR="00791285" w:rsidRDefault="00791285" w:rsidP="00200EC1">
      <w:pPr>
        <w:spacing w:after="0" w:line="240" w:lineRule="auto"/>
        <w:jc w:val="both"/>
        <w:rPr>
          <w:rFonts w:ascii="Times New Roman" w:hAnsi="Times New Roman" w:cs="Times New Roman"/>
          <w:sz w:val="24"/>
          <w:szCs w:val="24"/>
        </w:rPr>
      </w:pPr>
    </w:p>
    <w:p w:rsidR="00791285" w:rsidRDefault="00791285" w:rsidP="00200EC1">
      <w:pPr>
        <w:spacing w:after="0" w:line="240" w:lineRule="auto"/>
        <w:jc w:val="both"/>
        <w:rPr>
          <w:rFonts w:ascii="Times New Roman" w:hAnsi="Times New Roman" w:cs="Times New Roman"/>
          <w:sz w:val="24"/>
          <w:szCs w:val="24"/>
        </w:rPr>
      </w:pPr>
    </w:p>
    <w:p w:rsidR="00791285" w:rsidRDefault="00791285" w:rsidP="00200EC1">
      <w:pPr>
        <w:spacing w:after="0" w:line="240" w:lineRule="auto"/>
        <w:jc w:val="both"/>
        <w:rPr>
          <w:rFonts w:ascii="Times New Roman" w:hAnsi="Times New Roman" w:cs="Times New Roman"/>
          <w:sz w:val="24"/>
          <w:szCs w:val="24"/>
        </w:rPr>
      </w:pPr>
    </w:p>
    <w:p w:rsidR="00791285" w:rsidRDefault="00791285" w:rsidP="00200EC1">
      <w:pPr>
        <w:spacing w:after="0" w:line="240" w:lineRule="auto"/>
        <w:jc w:val="both"/>
        <w:rPr>
          <w:rFonts w:ascii="Times New Roman" w:hAnsi="Times New Roman" w:cs="Times New Roman"/>
          <w:sz w:val="24"/>
          <w:szCs w:val="24"/>
        </w:rPr>
      </w:pPr>
    </w:p>
    <w:p w:rsidR="00791285" w:rsidRDefault="00791285" w:rsidP="00200EC1">
      <w:pPr>
        <w:spacing w:after="0" w:line="240" w:lineRule="auto"/>
        <w:jc w:val="both"/>
        <w:rPr>
          <w:rFonts w:ascii="Times New Roman" w:hAnsi="Times New Roman" w:cs="Times New Roman"/>
          <w:sz w:val="24"/>
          <w:szCs w:val="24"/>
        </w:rPr>
      </w:pPr>
    </w:p>
    <w:p w:rsidR="00791285" w:rsidRDefault="00791285" w:rsidP="00200EC1">
      <w:pPr>
        <w:spacing w:after="0" w:line="240" w:lineRule="auto"/>
        <w:jc w:val="both"/>
        <w:rPr>
          <w:rFonts w:ascii="Times New Roman" w:hAnsi="Times New Roman" w:cs="Times New Roman"/>
          <w:sz w:val="24"/>
          <w:szCs w:val="24"/>
        </w:rPr>
      </w:pPr>
    </w:p>
    <w:p w:rsidR="00791285" w:rsidRDefault="00791285" w:rsidP="00200EC1">
      <w:pPr>
        <w:spacing w:after="0" w:line="240" w:lineRule="auto"/>
        <w:jc w:val="both"/>
        <w:rPr>
          <w:rFonts w:ascii="Times New Roman" w:hAnsi="Times New Roman" w:cs="Times New Roman"/>
          <w:sz w:val="24"/>
          <w:szCs w:val="24"/>
        </w:rPr>
      </w:pPr>
    </w:p>
    <w:p w:rsidR="00791285" w:rsidRDefault="00791285" w:rsidP="00200EC1">
      <w:pPr>
        <w:spacing w:after="0" w:line="240" w:lineRule="auto"/>
        <w:jc w:val="both"/>
        <w:rPr>
          <w:rFonts w:ascii="Times New Roman" w:hAnsi="Times New Roman" w:cs="Times New Roman"/>
          <w:sz w:val="24"/>
          <w:szCs w:val="24"/>
        </w:rPr>
      </w:pPr>
    </w:p>
    <w:p w:rsidR="000718DF" w:rsidRDefault="000718DF" w:rsidP="00200EC1">
      <w:pPr>
        <w:spacing w:after="0" w:line="240" w:lineRule="auto"/>
        <w:jc w:val="both"/>
        <w:rPr>
          <w:rFonts w:ascii="Times New Roman" w:hAnsi="Times New Roman" w:cs="Times New Roman"/>
          <w:sz w:val="24"/>
          <w:szCs w:val="24"/>
        </w:rPr>
      </w:pPr>
    </w:p>
    <w:p w:rsidR="000718DF" w:rsidRDefault="000718DF" w:rsidP="00200EC1">
      <w:pPr>
        <w:spacing w:after="0" w:line="240" w:lineRule="auto"/>
        <w:jc w:val="both"/>
        <w:rPr>
          <w:rFonts w:ascii="Times New Roman" w:hAnsi="Times New Roman" w:cs="Times New Roman"/>
          <w:sz w:val="24"/>
          <w:szCs w:val="24"/>
        </w:rPr>
      </w:pPr>
    </w:p>
    <w:p w:rsidR="000718DF" w:rsidRDefault="000718DF" w:rsidP="00200EC1">
      <w:pPr>
        <w:spacing w:after="0" w:line="240" w:lineRule="auto"/>
        <w:jc w:val="both"/>
        <w:rPr>
          <w:rFonts w:ascii="Times New Roman" w:hAnsi="Times New Roman" w:cs="Times New Roman"/>
          <w:sz w:val="24"/>
          <w:szCs w:val="24"/>
        </w:rPr>
      </w:pPr>
    </w:p>
    <w:p w:rsidR="000718DF" w:rsidRDefault="000718DF" w:rsidP="00200EC1">
      <w:pPr>
        <w:spacing w:after="0" w:line="240" w:lineRule="auto"/>
        <w:jc w:val="both"/>
        <w:rPr>
          <w:rFonts w:ascii="Times New Roman" w:hAnsi="Times New Roman" w:cs="Times New Roman"/>
          <w:sz w:val="24"/>
          <w:szCs w:val="24"/>
        </w:rPr>
      </w:pPr>
    </w:p>
    <w:p w:rsidR="000718DF" w:rsidRDefault="000718DF" w:rsidP="00200EC1">
      <w:pPr>
        <w:spacing w:after="0" w:line="240" w:lineRule="auto"/>
        <w:jc w:val="both"/>
        <w:rPr>
          <w:rFonts w:ascii="Times New Roman" w:hAnsi="Times New Roman" w:cs="Times New Roman"/>
          <w:sz w:val="24"/>
          <w:szCs w:val="24"/>
        </w:rPr>
      </w:pPr>
    </w:p>
    <w:p w:rsidR="000718DF" w:rsidRDefault="000718DF" w:rsidP="00200EC1">
      <w:pPr>
        <w:spacing w:after="0" w:line="240" w:lineRule="auto"/>
        <w:jc w:val="both"/>
        <w:rPr>
          <w:rFonts w:ascii="Times New Roman" w:hAnsi="Times New Roman" w:cs="Times New Roman"/>
          <w:sz w:val="24"/>
          <w:szCs w:val="24"/>
        </w:rPr>
      </w:pPr>
    </w:p>
    <w:p w:rsidR="000718DF" w:rsidRDefault="000718DF" w:rsidP="00200EC1">
      <w:pPr>
        <w:spacing w:after="0" w:line="240" w:lineRule="auto"/>
        <w:jc w:val="both"/>
        <w:rPr>
          <w:rFonts w:ascii="Times New Roman" w:hAnsi="Times New Roman" w:cs="Times New Roman"/>
          <w:sz w:val="24"/>
          <w:szCs w:val="24"/>
        </w:rPr>
      </w:pPr>
    </w:p>
    <w:p w:rsidR="000718DF" w:rsidRDefault="000718DF" w:rsidP="00200EC1">
      <w:pPr>
        <w:spacing w:after="0" w:line="240" w:lineRule="auto"/>
        <w:jc w:val="both"/>
        <w:rPr>
          <w:rFonts w:ascii="Times New Roman" w:hAnsi="Times New Roman" w:cs="Times New Roman"/>
          <w:sz w:val="24"/>
          <w:szCs w:val="24"/>
        </w:rPr>
      </w:pPr>
    </w:p>
    <w:p w:rsidR="000718DF" w:rsidRDefault="000718DF" w:rsidP="00200EC1">
      <w:pPr>
        <w:spacing w:after="0" w:line="240" w:lineRule="auto"/>
        <w:jc w:val="both"/>
        <w:rPr>
          <w:rFonts w:ascii="Times New Roman" w:hAnsi="Times New Roman" w:cs="Times New Roman"/>
          <w:sz w:val="24"/>
          <w:szCs w:val="24"/>
        </w:rPr>
      </w:pPr>
    </w:p>
    <w:p w:rsidR="000718DF" w:rsidRDefault="000718DF" w:rsidP="00200EC1">
      <w:pPr>
        <w:spacing w:after="0" w:line="240" w:lineRule="auto"/>
        <w:jc w:val="both"/>
        <w:rPr>
          <w:rFonts w:ascii="Times New Roman" w:hAnsi="Times New Roman" w:cs="Times New Roman"/>
          <w:sz w:val="24"/>
          <w:szCs w:val="24"/>
        </w:rPr>
      </w:pPr>
    </w:p>
    <w:p w:rsidR="000718DF" w:rsidRDefault="000718DF" w:rsidP="00200EC1">
      <w:pPr>
        <w:spacing w:after="0" w:line="240" w:lineRule="auto"/>
        <w:jc w:val="both"/>
        <w:rPr>
          <w:rFonts w:ascii="Times New Roman" w:hAnsi="Times New Roman" w:cs="Times New Roman"/>
          <w:sz w:val="24"/>
          <w:szCs w:val="24"/>
        </w:rPr>
      </w:pPr>
    </w:p>
    <w:p w:rsidR="000718DF" w:rsidRDefault="000718DF" w:rsidP="00200EC1">
      <w:pPr>
        <w:spacing w:after="0" w:line="240" w:lineRule="auto"/>
        <w:jc w:val="both"/>
        <w:rPr>
          <w:rFonts w:ascii="Times New Roman" w:hAnsi="Times New Roman" w:cs="Times New Roman"/>
          <w:sz w:val="24"/>
          <w:szCs w:val="24"/>
        </w:rPr>
      </w:pPr>
    </w:p>
    <w:p w:rsidR="000718DF" w:rsidRDefault="000718DF" w:rsidP="00200EC1">
      <w:pPr>
        <w:spacing w:after="0" w:line="240" w:lineRule="auto"/>
        <w:jc w:val="both"/>
        <w:rPr>
          <w:rFonts w:ascii="Times New Roman" w:hAnsi="Times New Roman" w:cs="Times New Roman"/>
          <w:sz w:val="24"/>
          <w:szCs w:val="24"/>
        </w:rPr>
      </w:pPr>
    </w:p>
    <w:p w:rsidR="000718DF" w:rsidRDefault="000718DF" w:rsidP="00200EC1">
      <w:pPr>
        <w:spacing w:after="0" w:line="240" w:lineRule="auto"/>
        <w:jc w:val="both"/>
        <w:rPr>
          <w:rFonts w:ascii="Times New Roman" w:hAnsi="Times New Roman" w:cs="Times New Roman"/>
          <w:sz w:val="24"/>
          <w:szCs w:val="24"/>
        </w:rPr>
      </w:pPr>
    </w:p>
    <w:p w:rsidR="000718DF" w:rsidRDefault="000718DF" w:rsidP="00200EC1">
      <w:pPr>
        <w:spacing w:after="0" w:line="240" w:lineRule="auto"/>
        <w:jc w:val="both"/>
        <w:rPr>
          <w:rFonts w:ascii="Times New Roman" w:hAnsi="Times New Roman" w:cs="Times New Roman"/>
          <w:sz w:val="24"/>
          <w:szCs w:val="24"/>
        </w:rPr>
      </w:pPr>
    </w:p>
    <w:p w:rsidR="00791285" w:rsidRDefault="00791285" w:rsidP="00200EC1">
      <w:pPr>
        <w:spacing w:after="0" w:line="240" w:lineRule="auto"/>
        <w:jc w:val="both"/>
        <w:rPr>
          <w:rFonts w:ascii="Times New Roman" w:hAnsi="Times New Roman" w:cs="Times New Roman"/>
          <w:sz w:val="24"/>
          <w:szCs w:val="24"/>
        </w:rPr>
      </w:pPr>
    </w:p>
    <w:p w:rsidR="00791285" w:rsidRDefault="00791285" w:rsidP="00200EC1">
      <w:pPr>
        <w:spacing w:after="0" w:line="240" w:lineRule="auto"/>
        <w:jc w:val="both"/>
        <w:rPr>
          <w:rFonts w:ascii="Times New Roman" w:hAnsi="Times New Roman" w:cs="Times New Roman"/>
          <w:sz w:val="24"/>
          <w:szCs w:val="24"/>
        </w:rPr>
      </w:pPr>
    </w:p>
    <w:p w:rsidR="00791285" w:rsidRDefault="00791285" w:rsidP="00200EC1">
      <w:pPr>
        <w:spacing w:after="0" w:line="240" w:lineRule="auto"/>
        <w:jc w:val="both"/>
        <w:rPr>
          <w:rFonts w:ascii="Times New Roman" w:hAnsi="Times New Roman" w:cs="Times New Roman"/>
          <w:sz w:val="24"/>
          <w:szCs w:val="24"/>
        </w:rPr>
      </w:pPr>
    </w:p>
    <w:p w:rsidR="00791285" w:rsidRDefault="00791285" w:rsidP="00200EC1">
      <w:pPr>
        <w:spacing w:after="0" w:line="240" w:lineRule="auto"/>
        <w:jc w:val="both"/>
        <w:rPr>
          <w:rFonts w:ascii="Times New Roman" w:hAnsi="Times New Roman" w:cs="Times New Roman"/>
          <w:sz w:val="24"/>
          <w:szCs w:val="24"/>
        </w:rPr>
      </w:pPr>
    </w:p>
    <w:p w:rsidR="00791285" w:rsidRDefault="00791285" w:rsidP="00791285">
      <w:pPr>
        <w:spacing w:after="0" w:line="240" w:lineRule="auto"/>
        <w:ind w:left="7080"/>
        <w:jc w:val="center"/>
        <w:rPr>
          <w:rFonts w:ascii="Times New Roman" w:hAnsi="Times New Roman" w:cs="Times New Roman"/>
          <w:b/>
          <w:sz w:val="24"/>
          <w:szCs w:val="24"/>
        </w:rPr>
      </w:pPr>
      <w:r>
        <w:rPr>
          <w:rStyle w:val="ezkurwreuab5ozgtqnkl"/>
        </w:rPr>
        <w:t>№2</w:t>
      </w:r>
      <w:r>
        <w:t xml:space="preserve"> </w:t>
      </w:r>
      <w:r>
        <w:rPr>
          <w:rStyle w:val="ezkurwreuab5ozgtqnkl"/>
        </w:rPr>
        <w:t>қосымша</w:t>
      </w:r>
    </w:p>
    <w:p w:rsidR="00791285" w:rsidRDefault="00791285" w:rsidP="007912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Техникалық ерекшелігі</w:t>
      </w:r>
    </w:p>
    <w:p w:rsidR="00791285" w:rsidRDefault="00791285" w:rsidP="007912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Вагон жөндеу кәсіпорындарының жүк вагондарын жөндеуді ұйымдастыру жөніндегі</w:t>
      </w:r>
    </w:p>
    <w:p w:rsidR="00791285" w:rsidRDefault="00791285" w:rsidP="007912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агенттің қызметтері (ТЖҚ БНА бойынша коды </w:t>
      </w:r>
      <w:r>
        <w:rPr>
          <w:rFonts w:ascii="Times New Roman" w:hAnsi="Times New Roman" w:cs="Times New Roman"/>
          <w:b/>
          <w:bCs/>
          <w:sz w:val="24"/>
          <w:szCs w:val="24"/>
        </w:rPr>
        <w:t>522919.900.000000</w:t>
      </w:r>
      <w:r>
        <w:rPr>
          <w:rFonts w:ascii="Times New Roman" w:hAnsi="Times New Roman" w:cs="Times New Roman"/>
          <w:b/>
          <w:sz w:val="24"/>
          <w:szCs w:val="24"/>
        </w:rPr>
        <w:t>)</w:t>
      </w:r>
    </w:p>
    <w:p w:rsidR="00791285" w:rsidRDefault="00791285" w:rsidP="00791285">
      <w:pPr>
        <w:spacing w:after="0" w:line="240" w:lineRule="auto"/>
        <w:jc w:val="center"/>
        <w:rPr>
          <w:rFonts w:ascii="Times New Roman" w:hAnsi="Times New Roman" w:cs="Times New Roman"/>
          <w:b/>
          <w:sz w:val="24"/>
          <w:szCs w:val="24"/>
        </w:rPr>
      </w:pPr>
    </w:p>
    <w:tbl>
      <w:tblPr>
        <w:tblStyle w:val="a3"/>
        <w:tblW w:w="9810" w:type="dxa"/>
        <w:tblInd w:w="108" w:type="dxa"/>
        <w:tblLook w:val="04A0" w:firstRow="1" w:lastRow="0" w:firstColumn="1" w:lastColumn="0" w:noHBand="0" w:noVBand="1"/>
      </w:tblPr>
      <w:tblGrid>
        <w:gridCol w:w="617"/>
        <w:gridCol w:w="9193"/>
      </w:tblGrid>
      <w:tr w:rsidR="002D7D38" w:rsidRPr="00B95FC6" w:rsidTr="00AE3027">
        <w:trPr>
          <w:trHeight w:val="20"/>
        </w:trPr>
        <w:tc>
          <w:tcPr>
            <w:tcW w:w="617" w:type="dxa"/>
            <w:vAlign w:val="center"/>
          </w:tcPr>
          <w:p w:rsidR="002D7D38" w:rsidRPr="005F4E67" w:rsidRDefault="002D7D38" w:rsidP="00AE3027">
            <w:pPr>
              <w:jc w:val="center"/>
              <w:rPr>
                <w:rFonts w:ascii="Times New Roman" w:hAnsi="Times New Roman" w:cs="Times New Roman"/>
                <w:b/>
                <w:sz w:val="24"/>
                <w:szCs w:val="24"/>
              </w:rPr>
            </w:pPr>
            <w:r w:rsidRPr="005F4E67">
              <w:rPr>
                <w:rFonts w:ascii="Times New Roman" w:hAnsi="Times New Roman" w:cs="Times New Roman"/>
                <w:b/>
                <w:sz w:val="24"/>
                <w:szCs w:val="24"/>
              </w:rPr>
              <w:t>№ п/п</w:t>
            </w:r>
          </w:p>
        </w:tc>
        <w:tc>
          <w:tcPr>
            <w:tcW w:w="9193" w:type="dxa"/>
          </w:tcPr>
          <w:p w:rsidR="002D7D38" w:rsidRPr="005F4E67" w:rsidRDefault="002D7D38" w:rsidP="00AE3027">
            <w:pPr>
              <w:jc w:val="center"/>
              <w:rPr>
                <w:rFonts w:ascii="Times New Roman" w:hAnsi="Times New Roman" w:cs="Times New Roman"/>
                <w:b/>
                <w:sz w:val="24"/>
                <w:szCs w:val="24"/>
              </w:rPr>
            </w:pPr>
            <w:r w:rsidRPr="00C512EB">
              <w:rPr>
                <w:rFonts w:ascii="Times New Roman" w:hAnsi="Times New Roman" w:cs="Times New Roman"/>
                <w:b/>
                <w:sz w:val="24"/>
                <w:szCs w:val="24"/>
              </w:rPr>
              <w:t>Талаптар</w:t>
            </w:r>
          </w:p>
          <w:p w:rsidR="002D7D38" w:rsidRPr="005F4E67" w:rsidRDefault="002D7D38" w:rsidP="00AE3027">
            <w:pPr>
              <w:jc w:val="center"/>
              <w:rPr>
                <w:rFonts w:ascii="Times New Roman" w:hAnsi="Times New Roman" w:cs="Times New Roman"/>
                <w:b/>
                <w:sz w:val="24"/>
                <w:szCs w:val="24"/>
              </w:rPr>
            </w:pPr>
          </w:p>
        </w:tc>
      </w:tr>
      <w:tr w:rsidR="002D7D38" w:rsidRPr="00B95FC6" w:rsidTr="00AE3027">
        <w:trPr>
          <w:trHeight w:val="20"/>
        </w:trPr>
        <w:tc>
          <w:tcPr>
            <w:tcW w:w="617" w:type="dxa"/>
            <w:vAlign w:val="center"/>
          </w:tcPr>
          <w:p w:rsidR="002D7D38" w:rsidRPr="00B90189" w:rsidRDefault="002D7D38" w:rsidP="00AE3027">
            <w:pPr>
              <w:jc w:val="center"/>
              <w:rPr>
                <w:rFonts w:ascii="Times New Roman" w:hAnsi="Times New Roman" w:cs="Times New Roman"/>
                <w:b/>
                <w:sz w:val="24"/>
                <w:szCs w:val="24"/>
              </w:rPr>
            </w:pPr>
            <w:r w:rsidRPr="00B90189">
              <w:rPr>
                <w:rFonts w:ascii="Times New Roman" w:hAnsi="Times New Roman" w:cs="Times New Roman"/>
                <w:b/>
                <w:sz w:val="24"/>
                <w:szCs w:val="24"/>
              </w:rPr>
              <w:t>1</w:t>
            </w:r>
          </w:p>
        </w:tc>
        <w:tc>
          <w:tcPr>
            <w:tcW w:w="9193" w:type="dxa"/>
            <w:vAlign w:val="center"/>
          </w:tcPr>
          <w:p w:rsidR="002D7D38" w:rsidRPr="00B90189" w:rsidRDefault="002D7D38" w:rsidP="00AE3027">
            <w:pPr>
              <w:jc w:val="center"/>
              <w:rPr>
                <w:rFonts w:ascii="Times New Roman" w:hAnsi="Times New Roman" w:cs="Times New Roman"/>
                <w:b/>
                <w:sz w:val="24"/>
                <w:szCs w:val="24"/>
                <w:lang w:val="kk-KZ"/>
              </w:rPr>
            </w:pPr>
            <w:r w:rsidRPr="007A4151">
              <w:rPr>
                <w:rFonts w:ascii="Times New Roman" w:hAnsi="Times New Roman" w:cs="Times New Roman"/>
                <w:b/>
                <w:sz w:val="24"/>
                <w:szCs w:val="24"/>
              </w:rPr>
              <w:t>Сатып алынатын тауарлардың, жұмыстардың және көрсетілетін қызметтердің сипаттамасы</w:t>
            </w:r>
          </w:p>
        </w:tc>
      </w:tr>
      <w:tr w:rsidR="002D7D38" w:rsidRPr="00B95FC6" w:rsidTr="00AE3027">
        <w:trPr>
          <w:trHeight w:val="20"/>
        </w:trPr>
        <w:tc>
          <w:tcPr>
            <w:tcW w:w="617" w:type="dxa"/>
            <w:vAlign w:val="center"/>
          </w:tcPr>
          <w:p w:rsidR="002D7D38" w:rsidRPr="000A5040" w:rsidRDefault="002D7D38" w:rsidP="00AE3027">
            <w:pPr>
              <w:jc w:val="center"/>
              <w:rPr>
                <w:rFonts w:ascii="Times New Roman" w:hAnsi="Times New Roman" w:cs="Times New Roman"/>
                <w:sz w:val="24"/>
                <w:szCs w:val="24"/>
              </w:rPr>
            </w:pPr>
          </w:p>
        </w:tc>
        <w:tc>
          <w:tcPr>
            <w:tcW w:w="9193" w:type="dxa"/>
            <w:vAlign w:val="center"/>
          </w:tcPr>
          <w:p w:rsidR="002D7D38" w:rsidRDefault="002D7D38" w:rsidP="00AE3027">
            <w:pPr>
              <w:jc w:val="both"/>
              <w:rPr>
                <w:rFonts w:ascii="Times New Roman" w:hAnsi="Times New Roman" w:cs="Times New Roman"/>
                <w:sz w:val="24"/>
                <w:szCs w:val="24"/>
              </w:rPr>
            </w:pPr>
            <w:r w:rsidRPr="00804D63">
              <w:rPr>
                <w:rFonts w:ascii="Times New Roman" w:hAnsi="Times New Roman" w:cs="Times New Roman"/>
                <w:sz w:val="24"/>
                <w:szCs w:val="24"/>
              </w:rPr>
              <w:t xml:space="preserve">Агенттің Тәжікстан Республикасының, Қырғыз Республикасының, Өзбекстан Республикасының бүкіл аумағы бойынша жүк вагондарын ағымдық ағытып жөндеу бойынша вагон жөндеу кәсіпорындарының жүк вагондарын жөндеуді ұйымдастыру жөніндегі қызметтері (бұдан әрі – </w:t>
            </w:r>
            <w:r>
              <w:rPr>
                <w:rFonts w:ascii="Times New Roman" w:hAnsi="Times New Roman" w:cs="Times New Roman"/>
                <w:sz w:val="24"/>
                <w:szCs w:val="24"/>
                <w:lang w:val="kk-KZ"/>
              </w:rPr>
              <w:t>Қ</w:t>
            </w:r>
            <w:r w:rsidRPr="00804D63">
              <w:rPr>
                <w:rFonts w:ascii="Times New Roman" w:hAnsi="Times New Roman" w:cs="Times New Roman"/>
                <w:sz w:val="24"/>
                <w:szCs w:val="24"/>
              </w:rPr>
              <w:t>ызмет).</w:t>
            </w:r>
          </w:p>
          <w:p w:rsidR="002D7D38" w:rsidRPr="006A0DE7" w:rsidRDefault="002D7D38" w:rsidP="00AE3027">
            <w:pPr>
              <w:jc w:val="both"/>
              <w:rPr>
                <w:rFonts w:ascii="Times New Roman" w:hAnsi="Times New Roman" w:cs="Times New Roman"/>
                <w:bCs/>
                <w:sz w:val="24"/>
                <w:szCs w:val="24"/>
              </w:rPr>
            </w:pPr>
            <w:r>
              <w:rPr>
                <w:rFonts w:ascii="Times New Roman" w:eastAsia="TimesNewRomanPSMT" w:hAnsi="Times New Roman" w:cs="Times New Roman"/>
                <w:sz w:val="24"/>
                <w:szCs w:val="24"/>
                <w:lang w:val="kk-KZ"/>
              </w:rPr>
              <w:t>Қызмет көрсетуге</w:t>
            </w:r>
            <w:r w:rsidRPr="00C569BD">
              <w:rPr>
                <w:rFonts w:ascii="Times New Roman" w:eastAsia="TimesNewRomanPSMT" w:hAnsi="Times New Roman" w:cs="Times New Roman"/>
                <w:sz w:val="24"/>
                <w:szCs w:val="24"/>
              </w:rPr>
              <w:t xml:space="preserve"> жататын </w:t>
            </w:r>
            <w:r>
              <w:rPr>
                <w:rFonts w:ascii="Times New Roman" w:eastAsia="TimesNewRomanPSMT" w:hAnsi="Times New Roman" w:cs="Times New Roman"/>
                <w:sz w:val="24"/>
                <w:szCs w:val="24"/>
                <w:lang w:val="kk-KZ"/>
              </w:rPr>
              <w:t>жүк вагондарының</w:t>
            </w:r>
            <w:r w:rsidRPr="00C569BD">
              <w:rPr>
                <w:rFonts w:ascii="Times New Roman" w:eastAsia="TimesNewRomanPSMT" w:hAnsi="Times New Roman" w:cs="Times New Roman"/>
                <w:sz w:val="24"/>
                <w:szCs w:val="24"/>
              </w:rPr>
              <w:t xml:space="preserve"> саны – </w:t>
            </w:r>
            <w:r>
              <w:rPr>
                <w:rFonts w:ascii="Times New Roman" w:eastAsia="TimesNewRomanPSMT" w:hAnsi="Times New Roman" w:cs="Times New Roman"/>
                <w:sz w:val="24"/>
                <w:szCs w:val="24"/>
                <w:lang w:val="kk-KZ"/>
              </w:rPr>
              <w:t>148</w:t>
            </w:r>
            <w:r w:rsidRPr="00C569BD">
              <w:rPr>
                <w:rFonts w:ascii="Times New Roman" w:eastAsia="TimesNewRomanPSMT" w:hAnsi="Times New Roman" w:cs="Times New Roman"/>
                <w:sz w:val="24"/>
                <w:szCs w:val="24"/>
                <w:lang w:val="kk-KZ"/>
              </w:rPr>
              <w:t xml:space="preserve"> бірлік</w:t>
            </w:r>
          </w:p>
        </w:tc>
      </w:tr>
      <w:tr w:rsidR="002D7D38" w:rsidRPr="00B95FC6" w:rsidTr="00AE3027">
        <w:trPr>
          <w:trHeight w:val="20"/>
        </w:trPr>
        <w:tc>
          <w:tcPr>
            <w:tcW w:w="617" w:type="dxa"/>
            <w:vAlign w:val="center"/>
          </w:tcPr>
          <w:p w:rsidR="002D7D38" w:rsidRPr="00B90189" w:rsidRDefault="002D7D38" w:rsidP="00AE3027">
            <w:pPr>
              <w:jc w:val="center"/>
              <w:rPr>
                <w:rFonts w:ascii="Times New Roman" w:hAnsi="Times New Roman" w:cs="Times New Roman"/>
                <w:b/>
                <w:sz w:val="24"/>
                <w:szCs w:val="24"/>
              </w:rPr>
            </w:pPr>
            <w:r>
              <w:rPr>
                <w:rFonts w:ascii="Times New Roman" w:hAnsi="Times New Roman" w:cs="Times New Roman"/>
                <w:b/>
                <w:sz w:val="24"/>
                <w:szCs w:val="24"/>
              </w:rPr>
              <w:t>2</w:t>
            </w:r>
          </w:p>
        </w:tc>
        <w:tc>
          <w:tcPr>
            <w:tcW w:w="9193" w:type="dxa"/>
            <w:vAlign w:val="center"/>
          </w:tcPr>
          <w:p w:rsidR="002D7D38" w:rsidRPr="006A0DE7" w:rsidRDefault="002D7D38" w:rsidP="00AE3027">
            <w:pPr>
              <w:jc w:val="both"/>
              <w:rPr>
                <w:rFonts w:ascii="Times New Roman" w:hAnsi="Times New Roman" w:cs="Times New Roman"/>
                <w:b/>
                <w:bCs/>
                <w:sz w:val="24"/>
                <w:szCs w:val="24"/>
              </w:rPr>
            </w:pPr>
            <w:r w:rsidRPr="007A4151">
              <w:rPr>
                <w:rFonts w:ascii="Times New Roman" w:hAnsi="Times New Roman" w:cs="Times New Roman"/>
                <w:b/>
                <w:bCs/>
                <w:sz w:val="24"/>
                <w:szCs w:val="24"/>
              </w:rPr>
              <w:t>Сатып алынатын тауарлардың, жұмыстар мен қызметтердің қажетті функционалдық, техникалық, с</w:t>
            </w:r>
            <w:r>
              <w:rPr>
                <w:rFonts w:ascii="Times New Roman" w:hAnsi="Times New Roman" w:cs="Times New Roman"/>
                <w:b/>
                <w:bCs/>
                <w:sz w:val="24"/>
                <w:szCs w:val="24"/>
              </w:rPr>
              <w:t>апалық, пайдалану сипаттамалары</w:t>
            </w:r>
          </w:p>
        </w:tc>
      </w:tr>
      <w:tr w:rsidR="002D7D38" w:rsidRPr="00B95FC6" w:rsidTr="00AE3027">
        <w:trPr>
          <w:trHeight w:val="20"/>
        </w:trPr>
        <w:tc>
          <w:tcPr>
            <w:tcW w:w="617" w:type="dxa"/>
            <w:vAlign w:val="center"/>
          </w:tcPr>
          <w:p w:rsidR="002D7D38" w:rsidRPr="000A5040" w:rsidRDefault="002D7D38" w:rsidP="00AE3027">
            <w:pPr>
              <w:jc w:val="center"/>
              <w:rPr>
                <w:rFonts w:ascii="Times New Roman" w:hAnsi="Times New Roman" w:cs="Times New Roman"/>
                <w:sz w:val="24"/>
                <w:szCs w:val="24"/>
              </w:rPr>
            </w:pPr>
          </w:p>
        </w:tc>
        <w:tc>
          <w:tcPr>
            <w:tcW w:w="9193" w:type="dxa"/>
            <w:vAlign w:val="center"/>
          </w:tcPr>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2.1 </w:t>
            </w:r>
            <w:r w:rsidRPr="00550F1B">
              <w:rPr>
                <w:rFonts w:ascii="Times New Roman" w:hAnsi="Times New Roman" w:cs="Times New Roman"/>
                <w:sz w:val="24"/>
                <w:szCs w:val="24"/>
              </w:rPr>
              <w:t>Достастыққа қатысушы мемлекеттердің теміржол көлігі жөніндегі кеңесі бекіткен (2022 жылғы 8 желтоқсандағы № 77 хаттама) және мемлекетаралық деңгейдегі ақпараттық базаның жүк вагондары паркінің автоматтандырылған деректер Банкінде тіркелген, пайдаланудағы вагондарға техникалық қызмет көрсету жөніндегі нұсқаулыққа (вагондарды тексерушіге Нұсқаулық) № 808-2022 жж БКБ сәйкес анықталған ақаулар қызмет көрсету үшін негіз болып табылады. -"жүк вагондарының негізгі ақаулары" жіктеуішіне сәйкес теміржол әкімшіліктерінің есептеу орталығы (К ЖА 2005 ХХ) Достастыққа қатысушы мемлекеттердің теміржол көлігі жөніндегі кеңесінің жұмысына қатысатын теміржол әкімшіліктерінің техникалық-экономикалық және нормативтік-анықтамалық ақпарат жіктеуіштері қорын Орталықтандырылған жүргізудің автоматтандырылған жүйесі.</w:t>
            </w:r>
          </w:p>
          <w:p w:rsidR="002D7D38" w:rsidRDefault="002D7D38" w:rsidP="00AE3027">
            <w:pPr>
              <w:jc w:val="both"/>
              <w:rPr>
                <w:rFonts w:ascii="Times New Roman" w:hAnsi="Times New Roman" w:cs="Times New Roman"/>
                <w:sz w:val="24"/>
                <w:szCs w:val="24"/>
              </w:rPr>
            </w:pPr>
            <w:r w:rsidRPr="00A438AB">
              <w:rPr>
                <w:rFonts w:ascii="Times New Roman" w:hAnsi="Times New Roman" w:cs="Times New Roman"/>
                <w:sz w:val="24"/>
                <w:szCs w:val="24"/>
              </w:rPr>
              <w:t>Орындаушы Тапсырыс берушінің өтінімі берілген күннен бастап қызмет көрсетуге кірісуге міндетті. Осы техникалық ерекшеліктің 2.8-тармағына сәйкес Тапсырыс берушінің өтінімін орындау мерзімі.</w:t>
            </w:r>
          </w:p>
          <w:p w:rsidR="002D7D38"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2.2 </w:t>
            </w:r>
            <w:r w:rsidRPr="00A438AB">
              <w:rPr>
                <w:rFonts w:ascii="Times New Roman" w:hAnsi="Times New Roman" w:cs="Times New Roman"/>
                <w:sz w:val="24"/>
                <w:szCs w:val="24"/>
              </w:rPr>
              <w:t>Орындаушы қызметтерді Тапсырыс беруші үшін неғұрлым тиімді және жүк вагондарын жөндеу жөніндегі қолданыстағы нормативтік-техникалық құжаттардың және жүк вагондарын жөндеу мәселелерін регламенттейтін өзге де нормативтік құқықтық актілердің талаптарына жауап беретін шарттарда орындауға міндетті.</w:t>
            </w:r>
          </w:p>
          <w:p w:rsidR="002D7D38" w:rsidRDefault="002D7D38" w:rsidP="00AE3027">
            <w:pPr>
              <w:jc w:val="both"/>
              <w:rPr>
                <w:rFonts w:ascii="Times New Roman" w:hAnsi="Times New Roman" w:cs="Times New Roman"/>
                <w:sz w:val="24"/>
                <w:szCs w:val="24"/>
                <w:lang w:val="kk-KZ"/>
              </w:rPr>
            </w:pPr>
            <w:r w:rsidRPr="00DF5D43">
              <w:rPr>
                <w:rFonts w:ascii="Times New Roman" w:hAnsi="Times New Roman" w:cs="Times New Roman"/>
                <w:sz w:val="24"/>
                <w:szCs w:val="24"/>
              </w:rPr>
              <w:t xml:space="preserve">2.3 </w:t>
            </w:r>
            <w:r w:rsidRPr="00A438AB">
              <w:rPr>
                <w:rFonts w:ascii="Times New Roman" w:hAnsi="Times New Roman" w:cs="Times New Roman"/>
                <w:sz w:val="24"/>
                <w:szCs w:val="24"/>
              </w:rPr>
              <w:t>Жөндеуді тікелей жүзеге асыратын бөгде ұйымдарда "кәсіпорындардың Шартты кодтары" анықтамалығына (ЖА 1001 ХХ) сәйкес қызмет көрсету сәтінде қолданыста болатын шартты таңбалау нөмірі (бұдан әрі – таңбалаудың шартты нөмірі) қатысушы теміржол әкімшіліктерінің техникалық-экономикалық және нормативтік-анықтамалық ақпарат жіктеуіштері қорын Орталықтандырылған жүргізудің автоматтандырылған жүйесінде болуы тиіс Достастыққа қатысушы мемлекеттердің теміржол көлігі жөніндегі Кеңесінің жұмысында. Жөндеуді тікелей жүзеге асыратын үшінші тарап ұйымдары "жылжымалы құрамды және оның құрамдас бөліктерін дайындауды, техникалық қызмет көрсетуді және жөндеуді жүзеге асыратын кәсіпорындардың Шартты кодтары" АО 620100210058-со-14 - 2022 "теміржол жылжымалы құрамын және оның құрамдас бөліктерін таңбалау үшін шартты нөмір беру тәртібі" СТ анықтамалығына енгізілуі тиіс бөліктері".</w:t>
            </w:r>
            <w:r>
              <w:rPr>
                <w:rFonts w:ascii="Times New Roman" w:hAnsi="Times New Roman" w:cs="Times New Roman"/>
                <w:sz w:val="24"/>
                <w:szCs w:val="24"/>
                <w:lang w:val="kk-KZ"/>
              </w:rPr>
              <w:t xml:space="preserve"> </w:t>
            </w:r>
          </w:p>
          <w:p w:rsidR="002D7D38" w:rsidRPr="00804D63" w:rsidRDefault="002D7D38" w:rsidP="00AE3027">
            <w:pPr>
              <w:jc w:val="both"/>
              <w:rPr>
                <w:rFonts w:ascii="Times New Roman" w:hAnsi="Times New Roman" w:cs="Times New Roman"/>
                <w:sz w:val="24"/>
                <w:szCs w:val="24"/>
                <w:lang w:val="kk-KZ"/>
              </w:rPr>
            </w:pPr>
            <w:r w:rsidRPr="00804D63">
              <w:rPr>
                <w:rFonts w:ascii="Times New Roman" w:hAnsi="Times New Roman" w:cs="Times New Roman"/>
                <w:sz w:val="24"/>
                <w:szCs w:val="24"/>
                <w:lang w:val="kk-KZ"/>
              </w:rPr>
              <w:t>Орындаушы құқық қабілеттілігіне, шарт бойынша міндеттемелерді орындау үшін жеткілікті материалдық, еңбек және қаржы ресурстарына ие болуға міндетті.</w:t>
            </w:r>
          </w:p>
          <w:p w:rsidR="002D7D38" w:rsidRPr="00804D63" w:rsidRDefault="002D7D38" w:rsidP="00AE3027">
            <w:pPr>
              <w:jc w:val="both"/>
              <w:rPr>
                <w:rFonts w:ascii="Times New Roman" w:hAnsi="Times New Roman" w:cs="Times New Roman"/>
                <w:sz w:val="24"/>
                <w:szCs w:val="24"/>
                <w:lang w:val="kk-KZ"/>
              </w:rPr>
            </w:pPr>
            <w:r w:rsidRPr="00804D63">
              <w:rPr>
                <w:rFonts w:ascii="Times New Roman" w:hAnsi="Times New Roman" w:cs="Times New Roman"/>
                <w:sz w:val="24"/>
                <w:szCs w:val="24"/>
                <w:lang w:val="kk-KZ"/>
              </w:rPr>
              <w:t>2.4 Орындаушы жөндеуді тікелей жүзеге асыратын, қолданыстағы шартты таңбалау нөмірі бар бөгде ұйымдарды Тапсырыс берушінің жазбаша келісімімен тартуға құқылы. Үшінші тарап ұйымдарын тарту Орындаушыны Тапсырыс беруші алдындағы жауапкершіліктен босатпайды.</w:t>
            </w:r>
          </w:p>
          <w:p w:rsidR="002D7D38" w:rsidRPr="00804D63" w:rsidRDefault="002D7D38" w:rsidP="00AE3027">
            <w:pPr>
              <w:jc w:val="both"/>
              <w:rPr>
                <w:rFonts w:ascii="Times New Roman" w:hAnsi="Times New Roman" w:cs="Times New Roman"/>
                <w:sz w:val="24"/>
                <w:szCs w:val="24"/>
                <w:lang w:val="kk-KZ"/>
              </w:rPr>
            </w:pPr>
            <w:r w:rsidRPr="00804D63">
              <w:rPr>
                <w:rFonts w:ascii="Times New Roman" w:hAnsi="Times New Roman" w:cs="Times New Roman"/>
                <w:sz w:val="24"/>
                <w:szCs w:val="24"/>
                <w:lang w:val="kk-KZ"/>
              </w:rPr>
              <w:t>2.5 Орындаушы үшінші тарап ұйымдарымен шарттық қатынастарға өз атынан түседі.</w:t>
            </w:r>
          </w:p>
          <w:p w:rsidR="002D7D38" w:rsidRPr="00804D63" w:rsidRDefault="002D7D38" w:rsidP="00AE3027">
            <w:pPr>
              <w:jc w:val="both"/>
              <w:rPr>
                <w:rFonts w:ascii="Times New Roman" w:hAnsi="Times New Roman" w:cs="Times New Roman"/>
                <w:sz w:val="24"/>
                <w:szCs w:val="24"/>
                <w:lang w:val="kk-KZ"/>
              </w:rPr>
            </w:pPr>
            <w:r w:rsidRPr="00804D63">
              <w:rPr>
                <w:rFonts w:ascii="Times New Roman" w:hAnsi="Times New Roman" w:cs="Times New Roman"/>
                <w:sz w:val="24"/>
                <w:szCs w:val="24"/>
                <w:lang w:val="kk-KZ"/>
              </w:rPr>
              <w:lastRenderedPageBreak/>
              <w:t>2.6 Вагондарға Орнатылатын қосалқы бөлшектер, тораптар және вагондарды жөндеу кезінде пайдаланылатын бөлшектер материалдар:</w:t>
            </w:r>
          </w:p>
          <w:p w:rsidR="002D7D38" w:rsidRDefault="002D7D38" w:rsidP="00AE3027">
            <w:pPr>
              <w:jc w:val="both"/>
              <w:rPr>
                <w:rFonts w:ascii="Times New Roman" w:hAnsi="Times New Roman" w:cs="Times New Roman"/>
                <w:sz w:val="24"/>
                <w:szCs w:val="24"/>
              </w:rPr>
            </w:pPr>
            <w:r w:rsidRPr="00A438AB">
              <w:rPr>
                <w:rFonts w:ascii="Times New Roman" w:hAnsi="Times New Roman" w:cs="Times New Roman"/>
                <w:sz w:val="24"/>
                <w:szCs w:val="24"/>
              </w:rPr>
              <w:t>- вагон моделіне конструкторлық және технологиялық құжаттамаға сәйкес болуы тиіс,</w:t>
            </w:r>
          </w:p>
          <w:p w:rsidR="002D7D38"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 </w:t>
            </w:r>
            <w:r w:rsidRPr="00A438AB">
              <w:rPr>
                <w:rFonts w:ascii="Times New Roman" w:hAnsi="Times New Roman" w:cs="Times New Roman"/>
                <w:sz w:val="24"/>
                <w:szCs w:val="24"/>
              </w:rPr>
              <w:t>белгіленген талаптарға сәйкес жаңа, бұрын пайдаланылмаған, тиісті сапада болуы тиіс. Вагондарға пайдалануда болған қосалқы бөлшектерді, тораптарды және бөлшектерді орнату кезінде Тапсырыс берушінің жазбаша келісімі қажет,</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 </w:t>
            </w:r>
            <w:r w:rsidRPr="00A438AB">
              <w:rPr>
                <w:rFonts w:ascii="Times New Roman" w:hAnsi="Times New Roman" w:cs="Times New Roman"/>
                <w:sz w:val="24"/>
                <w:szCs w:val="24"/>
              </w:rPr>
              <w:t>темір жол жылжымалы құрамының және оның құрамдас бөліктерінің таңбалауының шартты нөмірлері туралы Ережеге (Достастыққа қатысушы мемлекеттердің темір жол көлігі жөніндегі Кеңесінің 61-ші отырысының хаттамасына №33 қосымша (Баку қ., 2014 жылғы 21-22 қазан) сәйкес таңбалаудың шартты нөмірі болуы тиіс</w:t>
            </w:r>
            <w:r w:rsidRPr="00DF5D43">
              <w:rPr>
                <w:rFonts w:ascii="Times New Roman" w:hAnsi="Times New Roman" w:cs="Times New Roman"/>
                <w:sz w:val="24"/>
                <w:szCs w:val="24"/>
              </w:rPr>
              <w:t xml:space="preserve">, </w:t>
            </w:r>
            <w:r w:rsidRPr="00E23DB1">
              <w:rPr>
                <w:rFonts w:ascii="Times New Roman" w:hAnsi="Times New Roman" w:cs="Times New Roman"/>
                <w:sz w:val="24"/>
                <w:szCs w:val="24"/>
              </w:rPr>
              <w:t>Тиісті кәсіпорын дайындау, жөндеу және жаңғырту үшін Достастыққа қатысушы мемлекеттердің темір жол көлігі жөніндегі кеңесі бекіткен шартты нөмірді алу рәсімінен өтуі қажет жүк вагондарының құрамдас бөліктерінің тізбесімен (2011 жылғы 28-29 қазандағы Ереван қаласында ЦЖТ 55-ші отырысының хаттамасына № 20 қосымша), бұл ретте дайындаушы-зауыт немесе ұйым,  жөндеуді жүргізген "кәсіпорындардың Шартты кодтары" анықтамалығына (ЖА 1001 ХХ) Достастыққа қатысушы мемлекеттердің темір жол көлігі жөніндегі кеңесінің жұмысына қатысатын темір жол әкімшіліктерінің техникалық-экономикалық және нормативтік-анықтамалық ақпарат жіктеуіштері қорын орталықтандырылған жүргізудің автоматтандырылған жүйесі енгізілуі тиіс,</w:t>
            </w:r>
          </w:p>
          <w:p w:rsidR="002D7D38"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 </w:t>
            </w:r>
            <w:r w:rsidRPr="00745839">
              <w:rPr>
                <w:rFonts w:ascii="Times New Roman" w:hAnsi="Times New Roman" w:cs="Times New Roman"/>
                <w:sz w:val="24"/>
                <w:szCs w:val="24"/>
              </w:rPr>
              <w:t>жөндеу кезінде Орнатылатын құрамдас бөліктерде конструкторлық құжаттамаға сәйкес таңбалау белгілері және сәйкестік құжаттары болуы тиіс (қажет болған жағдайда),</w:t>
            </w:r>
          </w:p>
          <w:p w:rsidR="002D7D38"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 </w:t>
            </w:r>
            <w:r w:rsidRPr="00B3443A">
              <w:rPr>
                <w:rFonts w:ascii="Times New Roman" w:hAnsi="Times New Roman" w:cs="Times New Roman"/>
                <w:sz w:val="24"/>
                <w:szCs w:val="24"/>
              </w:rPr>
              <w:t>Достастыққа қатысушы мемлекеттердің теміржол көлігі жөніндегі кеңесінің келісілген вагон шаруашылығы комиссиясының құжаттамасы бойынша жүк вагондарын дайындауға және жөндеуге арналған конструкторлық құжаттаманы, оның ішінде халықаралық қатынаста жүретін, сондай-ақ олардың құрамдас бөліктерін, тораптары мен бөлшектерін жаңғыртумен келісудің бірыңғай тәртібіне сәйкес (қажет болған жағдайда) әзірленуге тиіс (№35 қосымшаДостастыққа қатысушы мемлекеттердің темір жол көлігі жөніндегі кеңесі бекіткен (2013 жылғы 6-7 мамырдағы № 58 хаттама),</w:t>
            </w:r>
          </w:p>
          <w:p w:rsidR="002D7D38"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 </w:t>
            </w:r>
            <w:r w:rsidRPr="00B3443A">
              <w:rPr>
                <w:rFonts w:ascii="Times New Roman" w:hAnsi="Times New Roman" w:cs="Times New Roman"/>
                <w:sz w:val="24"/>
                <w:szCs w:val="24"/>
              </w:rPr>
              <w:t>Кеден одағының, Қазақстан Республикасының техникалық регламенттерінің, мемлекетаралық және ұлттық стандарттардың (ГОСТ, ҚР СТ), Қазақстан Республикасының қолданыстағы техникалық шарттарының және Тәуелсіз Мемлекеттер Достастығы елдерінің техникалық шарттарының талаптарына, ұйымдардың стандарттарына және дайындаушы зауыттардың сызбаларына сәйкес келуге тиіс,</w:t>
            </w:r>
          </w:p>
          <w:p w:rsidR="002D7D38"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 </w:t>
            </w:r>
            <w:r w:rsidRPr="00B3443A">
              <w:rPr>
                <w:rFonts w:ascii="Times New Roman" w:hAnsi="Times New Roman" w:cs="Times New Roman"/>
                <w:sz w:val="24"/>
                <w:szCs w:val="24"/>
              </w:rPr>
              <w:t>темір жол өнімдерінің сәйкестігін бағалау жөніндегі жұмыстарды жүргізу құқығына аккредиттелген Достастыққа қатысушы мемлекеттердің темір жол көлігі жөніндегі кеңесі таныған ұйымдардың тізілімінде тұратын сертификаттау жөніндегі орган берген олардың сапасын растайтын құжаттары болуға тиіс: міндетті сертификаттауға жататындар үшін</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 </w:t>
            </w:r>
            <w:r w:rsidRPr="00B3443A">
              <w:rPr>
                <w:rFonts w:ascii="Times New Roman" w:hAnsi="Times New Roman" w:cs="Times New Roman"/>
                <w:sz w:val="24"/>
                <w:szCs w:val="24"/>
              </w:rPr>
              <w:t>міндетті сертификаттауға жатпайтын Кеден одағы үлгісінің міндетті сәйкестік сертификаты</w:t>
            </w:r>
          </w:p>
          <w:p w:rsidR="002D7D38"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 </w:t>
            </w:r>
            <w:r w:rsidRPr="004B3A68">
              <w:rPr>
                <w:rFonts w:ascii="Times New Roman" w:hAnsi="Times New Roman" w:cs="Times New Roman"/>
                <w:sz w:val="24"/>
                <w:szCs w:val="24"/>
              </w:rPr>
              <w:t>тауарды дайындау үшін қолданылатын техникалық сипаттамалардың, конструкциялар мен параметрлердің, материалдардың сәйкестігін куәландыратын ерікті сәйкестік сертификаты немесе Кеден одағы үлгісінің сәйкестігі туралы декларация, сынақтарды жүргізу тәртібі техникалық регламенттерде, ҚР СТ, ГОСТ және өзге де құжаттарда белгіленген талаптарға,</w:t>
            </w:r>
          </w:p>
          <w:p w:rsidR="002D7D38" w:rsidRPr="004B3A68"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 </w:t>
            </w:r>
            <w:r w:rsidRPr="004B3A68">
              <w:rPr>
                <w:rFonts w:ascii="Times New Roman" w:hAnsi="Times New Roman" w:cs="Times New Roman"/>
                <w:sz w:val="24"/>
                <w:szCs w:val="24"/>
              </w:rPr>
              <w:t xml:space="preserve">Кеден одағы комиссиясының 2011 жылғы 16 тамыздағы N 769 шешімімен бекітілген "қаптаманың қауіпсіздігі туралы" 005/2011 КО ТР Кеден одағының техникалық регламентіне сәйкес келетін қаптамасы (тығындау құралы) болуы тиіс, </w:t>
            </w:r>
          </w:p>
          <w:p w:rsidR="002D7D38" w:rsidRDefault="002D7D38" w:rsidP="00AE3027">
            <w:pPr>
              <w:jc w:val="both"/>
              <w:rPr>
                <w:rFonts w:ascii="Times New Roman" w:hAnsi="Times New Roman" w:cs="Times New Roman"/>
                <w:sz w:val="24"/>
                <w:szCs w:val="24"/>
              </w:rPr>
            </w:pPr>
            <w:r w:rsidRPr="004B3A68">
              <w:rPr>
                <w:rFonts w:ascii="Times New Roman" w:hAnsi="Times New Roman" w:cs="Times New Roman"/>
                <w:sz w:val="24"/>
                <w:szCs w:val="24"/>
              </w:rPr>
              <w:t>- басқа ілеспе құжаттар (сапа паспорты және т.б.).</w:t>
            </w:r>
          </w:p>
          <w:p w:rsidR="002D7D38" w:rsidRDefault="002D7D38" w:rsidP="00AE3027">
            <w:pPr>
              <w:jc w:val="both"/>
              <w:rPr>
                <w:rFonts w:ascii="Times New Roman" w:hAnsi="Times New Roman" w:cs="Times New Roman"/>
                <w:sz w:val="24"/>
                <w:szCs w:val="24"/>
              </w:rPr>
            </w:pPr>
            <w:r w:rsidRPr="004B3A68">
              <w:rPr>
                <w:rFonts w:ascii="Times New Roman" w:hAnsi="Times New Roman" w:cs="Times New Roman"/>
                <w:sz w:val="24"/>
                <w:szCs w:val="24"/>
              </w:rPr>
              <w:t>ГОСТ өзгерген жағдайда (белгіде, Шығарылған жылы, атауы) немесе олардың орнына басқа ГОСТ қабылданған жағдайда, қызмет көрсету кезінде қолданыстағы ГОСТ қолданылуы керек.</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2.7 </w:t>
            </w:r>
            <w:r w:rsidRPr="004B3A68">
              <w:rPr>
                <w:rFonts w:ascii="Times New Roman" w:hAnsi="Times New Roman" w:cs="Times New Roman"/>
                <w:sz w:val="24"/>
                <w:szCs w:val="24"/>
              </w:rPr>
              <w:t>Қызметтерге шығындардың келесі түрлері кіреді:</w:t>
            </w:r>
          </w:p>
          <w:p w:rsidR="002D7D38"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lastRenderedPageBreak/>
              <w:t xml:space="preserve">- </w:t>
            </w:r>
            <w:r w:rsidRPr="004B3A68">
              <w:rPr>
                <w:rFonts w:ascii="Times New Roman" w:hAnsi="Times New Roman" w:cs="Times New Roman"/>
                <w:sz w:val="24"/>
                <w:szCs w:val="24"/>
              </w:rPr>
              <w:t>жүк вагонын ағымдағы ағытып жөндеу кезіндегі жұмыстар;</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 </w:t>
            </w:r>
            <w:r w:rsidRPr="004B3A68">
              <w:rPr>
                <w:rFonts w:ascii="Times New Roman" w:hAnsi="Times New Roman" w:cs="Times New Roman"/>
                <w:sz w:val="24"/>
                <w:szCs w:val="24"/>
              </w:rPr>
              <w:t xml:space="preserve">қосалқы бөлшектер, </w:t>
            </w:r>
            <w:r>
              <w:rPr>
                <w:rFonts w:ascii="Times New Roman" w:hAnsi="Times New Roman" w:cs="Times New Roman"/>
                <w:sz w:val="24"/>
                <w:szCs w:val="24"/>
              </w:rPr>
              <w:t>ж</w:t>
            </w:r>
            <w:r w:rsidRPr="004B3A68">
              <w:rPr>
                <w:rFonts w:ascii="Times New Roman" w:hAnsi="Times New Roman" w:cs="Times New Roman"/>
                <w:sz w:val="24"/>
                <w:szCs w:val="24"/>
              </w:rPr>
              <w:t>инақтар және бөлшектер;</w:t>
            </w:r>
          </w:p>
          <w:p w:rsidR="002D7D38"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 </w:t>
            </w:r>
            <w:r w:rsidRPr="004B3A68">
              <w:rPr>
                <w:rFonts w:ascii="Times New Roman" w:hAnsi="Times New Roman" w:cs="Times New Roman"/>
                <w:sz w:val="24"/>
                <w:szCs w:val="24"/>
              </w:rPr>
              <w:t>Орындаушының, бөгде ұйымның (болған жағдайда) аумағына жүк вагонын беру-жинау үшін қосымша алымдар мен төлемдер және жүк вагонын жөндеуді күтіп тұрған станциялық жолдарда сақтау (болған жағдайда);</w:t>
            </w:r>
          </w:p>
          <w:p w:rsidR="002D7D38"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 </w:t>
            </w:r>
            <w:r w:rsidRPr="004B3A68">
              <w:rPr>
                <w:rFonts w:ascii="Times New Roman" w:hAnsi="Times New Roman" w:cs="Times New Roman"/>
                <w:sz w:val="24"/>
                <w:szCs w:val="24"/>
              </w:rPr>
              <w:t>қайта орналастыру-жүк вагонының жөндеуге бос жүрісі үшін теміржол тарифі (болған жағдайда);</w:t>
            </w:r>
          </w:p>
          <w:p w:rsidR="002D7D38"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 </w:t>
            </w:r>
            <w:r w:rsidRPr="004B3A68">
              <w:rPr>
                <w:rFonts w:ascii="Times New Roman" w:hAnsi="Times New Roman" w:cs="Times New Roman"/>
                <w:sz w:val="24"/>
                <w:szCs w:val="24"/>
              </w:rPr>
              <w:t>доңғалақ жұптарын жөндеу, тиеу, түсіру және тасымалдау. 1 (бір) жүк вагоны бойынша барлық шығыстарды растайтын құжаттарды орындаушы қызметтерді орындау фактісі бойынша Тапсырыс берушіге ұсынады.</w:t>
            </w:r>
          </w:p>
          <w:p w:rsidR="002D7D38" w:rsidRDefault="002D7D38" w:rsidP="00AE3027">
            <w:pPr>
              <w:jc w:val="both"/>
              <w:rPr>
                <w:rFonts w:ascii="Times New Roman" w:hAnsi="Times New Roman" w:cs="Times New Roman"/>
                <w:sz w:val="24"/>
                <w:szCs w:val="24"/>
              </w:rPr>
            </w:pPr>
            <w:r w:rsidRPr="004B3A68">
              <w:rPr>
                <w:rFonts w:ascii="Times New Roman" w:hAnsi="Times New Roman" w:cs="Times New Roman"/>
                <w:sz w:val="24"/>
                <w:szCs w:val="24"/>
              </w:rPr>
              <w:t>Орындаушы жөндеу кәсіпорнының тракциялық жолдарына/с вагондарды беруді және жинауды ұйымдастыруы және қамтамасыз етуі тиіс. Жөндеу кәсіпорнының тракциялық жолдарына / с вагондарды бергені және жинағаны үшін шығыстарды Орындаушы Тапсырыс берушіге қызметтер құны шегінде қайта көрсетеді.</w:t>
            </w:r>
          </w:p>
          <w:p w:rsidR="002D7D38" w:rsidRDefault="002D7D38" w:rsidP="00AE3027">
            <w:pPr>
              <w:jc w:val="both"/>
              <w:rPr>
                <w:rFonts w:ascii="Times New Roman" w:hAnsi="Times New Roman" w:cs="Times New Roman"/>
                <w:sz w:val="24"/>
                <w:szCs w:val="24"/>
              </w:rPr>
            </w:pPr>
            <w:r w:rsidRPr="004B3A68">
              <w:rPr>
                <w:rFonts w:ascii="Times New Roman" w:hAnsi="Times New Roman" w:cs="Times New Roman"/>
                <w:sz w:val="24"/>
                <w:szCs w:val="24"/>
              </w:rPr>
              <w:t>Орындаушы нақты орналасқан жерінен жөндеу кәсіпорындарына жөндеу жүргізу үшін жіберілетін вагондарды қайта орналастыруды ұйымдастыруға және қамтамасыз етуге тиіс. Орындаушы вагондарды ауыстырғаны үшін шығыстарды қызмет құны шегінде Тапсырыс берушіге қайта көрсетеді.</w:t>
            </w:r>
          </w:p>
          <w:p w:rsidR="002D7D38"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2.8 </w:t>
            </w:r>
            <w:r w:rsidRPr="004B3A68">
              <w:rPr>
                <w:rFonts w:ascii="Times New Roman" w:hAnsi="Times New Roman" w:cs="Times New Roman"/>
                <w:sz w:val="24"/>
                <w:szCs w:val="24"/>
              </w:rPr>
              <w:t>Тапсырыс берушінің 1 (бір) жүк вагонының жұмыс істемейтін паркте болу ұзақтығы (ЭЕМ-ге вагонды жөндеуге арналған хабарламаны (ВУ-23м нысаны) енгізу күнінен бастап ЭЕМ-ге жүк вагондарын жөндеуден қабылдау туралы хабарламаны (ВУ-36м нысаны) мемлекетаралық ақпараттық базаның жүк вагондары паркінің автоматтандырылған деректер банкіне енгізу күніне және уақытына дейін (қоса алғанда) және Тапсырыс берушінің 1 (бір) жүк вагоны бойынша қызметтер көрсету мерзімі жүк вагонын жөндеу жүргізу станциясына ауыстыруға арналған уақытты есепке алмағанда, төменде келтірілген мерзімдерден аспауға тиіс:</w:t>
            </w:r>
          </w:p>
          <w:p w:rsidR="002D7D38"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 </w:t>
            </w:r>
            <w:r w:rsidRPr="004B3A68">
              <w:rPr>
                <w:rFonts w:ascii="Times New Roman" w:hAnsi="Times New Roman" w:cs="Times New Roman"/>
                <w:sz w:val="24"/>
                <w:szCs w:val="24"/>
              </w:rPr>
              <w:t>Тораптар мен бөлшектерді ауыстыруды талап етпейтін вагондар үшін 7 (жеті) күнтізбелік күн;</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 </w:t>
            </w:r>
            <w:r w:rsidRPr="004B3A68">
              <w:rPr>
                <w:rFonts w:ascii="Times New Roman" w:hAnsi="Times New Roman" w:cs="Times New Roman"/>
                <w:sz w:val="24"/>
                <w:szCs w:val="24"/>
              </w:rPr>
              <w:t>Тораптар мен бөлшектерді ауыстыруды талап ететін вагондар үшін 10 (он) күнтізбелік күн.</w:t>
            </w:r>
          </w:p>
          <w:p w:rsidR="002D7D38" w:rsidRDefault="002D7D38" w:rsidP="00AE3027">
            <w:pPr>
              <w:jc w:val="both"/>
              <w:rPr>
                <w:rFonts w:ascii="Times New Roman" w:hAnsi="Times New Roman" w:cs="Times New Roman"/>
                <w:sz w:val="24"/>
                <w:szCs w:val="24"/>
              </w:rPr>
            </w:pPr>
            <w:r w:rsidRPr="004B3A68">
              <w:rPr>
                <w:rFonts w:ascii="Times New Roman" w:hAnsi="Times New Roman" w:cs="Times New Roman"/>
                <w:sz w:val="24"/>
                <w:szCs w:val="24"/>
              </w:rPr>
              <w:t>Тапсырыс берушінің вагондарының жұмыс істемейтін паркте ұзақ уақыт болуына байланысты және Орындаушыға тәуелді емес мән-жайлар туындаған жағдайда, Орындаушы Тапсырыс берушінің өтінімін берген күннен бастап 3 (үш) тәуліктен аспайтын мерзімде оның басталғаны туралы Тапсырыс берушіні хабардар етуге міндетті.</w:t>
            </w:r>
          </w:p>
          <w:p w:rsidR="002D7D38"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2.9 </w:t>
            </w:r>
            <w:r w:rsidRPr="004B3A68">
              <w:rPr>
                <w:rFonts w:ascii="Times New Roman" w:hAnsi="Times New Roman" w:cs="Times New Roman"/>
                <w:sz w:val="24"/>
                <w:szCs w:val="24"/>
              </w:rPr>
              <w:t>Қызметтер Тапсырыс берушінің қосалқы бөлшектерін, тораптары мен бөлшектерін пайдалана отырып орындалуы тиіс, соңғысы болмаған жағдайда Тапсырыс берушінің жазбаша келісімімен Орындаушының немесе бөгде ұйымның қосалқы бөлшектерін, тораптары мен бөлшектерін пайдалануға жол беріледі.</w:t>
            </w:r>
          </w:p>
          <w:p w:rsidR="002D7D38"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2.10 </w:t>
            </w:r>
            <w:r w:rsidRPr="008F4A0C">
              <w:rPr>
                <w:rFonts w:ascii="Times New Roman" w:hAnsi="Times New Roman" w:cs="Times New Roman"/>
                <w:sz w:val="24"/>
                <w:szCs w:val="24"/>
              </w:rPr>
              <w:t xml:space="preserve">Қосалқы бөлшектердің, тораптардың және Тапсырыс берушінің қосалқы бөлшектерінің, мысалы, осьтік тораптары бар доңғалақ жұбы, үдеткіш Арқалық, бүйір жақтау, жинақтағы автотіркегіш, сіңіргіш аппарат, ауа таратқыш (жұмыс камерасы, негізгі және/немесе магистральдық бөліктер), </w:t>
            </w:r>
            <w:r>
              <w:rPr>
                <w:rFonts w:ascii="Times New Roman" w:hAnsi="Times New Roman" w:cs="Times New Roman"/>
                <w:sz w:val="24"/>
                <w:szCs w:val="24"/>
              </w:rPr>
              <w:t>авто</w:t>
            </w:r>
            <w:r w:rsidRPr="008F4A0C">
              <w:rPr>
                <w:rFonts w:ascii="Times New Roman" w:hAnsi="Times New Roman" w:cs="Times New Roman"/>
                <w:sz w:val="24"/>
                <w:szCs w:val="24"/>
              </w:rPr>
              <w:t>режим, автореттегіш, тежегіш цилиндр, қосалқы резервуар сияқты жөнделмеуі өлшеудің құжаттық нәтижелерімен расталуы тиіс, белгіленген тәртіппен аттестатталған тиісті учаскелер, пункттер мен бөлімшелер берген диагностикалау және сынау, таңбалаудың шартты нөмірі бар ұйымдар.</w:t>
            </w:r>
          </w:p>
          <w:p w:rsidR="002D7D38" w:rsidRDefault="002D7D38" w:rsidP="00AE3027">
            <w:pPr>
              <w:jc w:val="both"/>
              <w:rPr>
                <w:rFonts w:ascii="Times New Roman" w:hAnsi="Times New Roman" w:cs="Times New Roman"/>
                <w:sz w:val="24"/>
                <w:szCs w:val="24"/>
              </w:rPr>
            </w:pPr>
            <w:r w:rsidRPr="008F4A0C">
              <w:rPr>
                <w:rFonts w:ascii="Times New Roman" w:hAnsi="Times New Roman" w:cs="Times New Roman"/>
                <w:sz w:val="24"/>
                <w:szCs w:val="24"/>
              </w:rPr>
              <w:t>Бұл ретте пайдаланудың белгіленген қағидалары сақталған жағдайда, дайындалғаннан, жөнделгеннен, жаңғыртылғаннан кейін кепілдік мерзімінен өтпеген Тапсырыс берушінің қосалқы бөлшектеріне, тораптары мен бөлшектеріне белгіленген тәртіппен ілеспе құжаттармен бірге жарнама-Акт (ВУ-41М нысаны) ресімделеді.</w:t>
            </w:r>
          </w:p>
          <w:p w:rsidR="002D7D38"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2.11 </w:t>
            </w:r>
            <w:r w:rsidRPr="008F4A0C">
              <w:rPr>
                <w:rFonts w:ascii="Times New Roman" w:hAnsi="Times New Roman" w:cs="Times New Roman"/>
                <w:sz w:val="24"/>
                <w:szCs w:val="24"/>
              </w:rPr>
              <w:t xml:space="preserve">Қосалқы бөлшектерді, тораптарды және Тапсырыс берушінің бөлшектерін ауыстыру қажет болған жағдайда, мысалы, осьтік тораптары бар доңғалақ жұбы, үдеткіш арқалық, бүйірлік жақтау, жинақтағы автотіркеу, сіңіргіш аппарат, Тапсырыс </w:t>
            </w:r>
            <w:r w:rsidRPr="008F4A0C">
              <w:rPr>
                <w:rFonts w:ascii="Times New Roman" w:hAnsi="Times New Roman" w:cs="Times New Roman"/>
                <w:sz w:val="24"/>
                <w:szCs w:val="24"/>
              </w:rPr>
              <w:lastRenderedPageBreak/>
              <w:t>берушінің қосалқы бөлшектерді, тораптарды және орындаушының немесе үшінші тарап ұйымының бөлшектерін сатып алуды және ауыстыруды келісу туралы жазбаша растауы талап етіледі.</w:t>
            </w:r>
          </w:p>
          <w:p w:rsidR="002D7D38"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2.12 </w:t>
            </w:r>
            <w:r w:rsidRPr="008F4A0C">
              <w:rPr>
                <w:rFonts w:ascii="Times New Roman" w:hAnsi="Times New Roman" w:cs="Times New Roman"/>
                <w:sz w:val="24"/>
                <w:szCs w:val="24"/>
              </w:rPr>
              <w:t>Сатып алынатын қосалқы бөлшектердің, тораптар мен бөлшектердің және доңғалақ жұптарын тасымалдаудың құны Тапсырыс берушімен келісуге жатады.</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2.13 </w:t>
            </w:r>
            <w:r w:rsidRPr="008F4A0C">
              <w:rPr>
                <w:rFonts w:ascii="Times New Roman" w:hAnsi="Times New Roman" w:cs="Times New Roman"/>
                <w:sz w:val="24"/>
                <w:szCs w:val="24"/>
              </w:rPr>
              <w:t>Қызмет көрсету процесінде оларды ауыстыру нәтижесінде вагондардан алынған және бөлшектелген қосалқы бөлшектер, тораптар мен бөлшектер Тапсырыс берушінің меншігі болып табылады және Орындаушының, үшінші тарап ұйымының аумағында Орындаушының жауапты сақтауында қалады.</w:t>
            </w:r>
          </w:p>
          <w:p w:rsidR="002D7D38"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2.14 </w:t>
            </w:r>
            <w:r w:rsidRPr="008F4A0C">
              <w:rPr>
                <w:rFonts w:ascii="Times New Roman" w:hAnsi="Times New Roman" w:cs="Times New Roman"/>
                <w:sz w:val="24"/>
                <w:szCs w:val="24"/>
              </w:rPr>
              <w:t>Жөндеуге жарамды қосалқы бөлшектерді, тораптарды және Тапсырыс берушінің бөлшектерін басқа біреудің меншігіндегі вагондарға пайдалану және орнату Тапсырыс берушінің оны келісу туралы жазбаша растауы негізінде жүргізіледі.</w:t>
            </w:r>
          </w:p>
          <w:p w:rsidR="002D7D38"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2.15 </w:t>
            </w:r>
            <w:r w:rsidRPr="008F4A0C">
              <w:rPr>
                <w:rFonts w:ascii="Times New Roman" w:hAnsi="Times New Roman" w:cs="Times New Roman"/>
                <w:sz w:val="24"/>
                <w:szCs w:val="24"/>
              </w:rPr>
              <w:t>Тапсырыс берушінің жөндеуге жарамды және жөндеуге жарамсыз қосалқы бөлшектерінің, тораптары мен бөлшектерінің болуы тараптар қол қойған салыстыру актісімен расталады.</w:t>
            </w:r>
          </w:p>
          <w:p w:rsidR="002D7D38"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2.16 </w:t>
            </w:r>
            <w:r w:rsidRPr="008F4A0C">
              <w:rPr>
                <w:rFonts w:ascii="Times New Roman" w:hAnsi="Times New Roman" w:cs="Times New Roman"/>
                <w:sz w:val="24"/>
                <w:szCs w:val="24"/>
              </w:rPr>
              <w:t>Тапсырыс беруші Шарттың қолданылу мерзімі өткен күннен бастап 12 ай ішінде Тараптардың уәкілетті өкілдері жасаған және қол қойған қабылдау-тапсыру актісі бойынша қызмет көрсету процесінде жөндеуге жарамсыз ретінде жарамсыз деп танылған қосалқы бөлшектерді, тораптар мен бөлшектерді қабылдауға және оларды Орындаушының, бөгде ұйымның аумағынан әкетуді қамтамасыз етуге тиіс.</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2.17 </w:t>
            </w:r>
            <w:r w:rsidRPr="008F4A0C">
              <w:rPr>
                <w:rFonts w:ascii="Times New Roman" w:hAnsi="Times New Roman" w:cs="Times New Roman"/>
                <w:sz w:val="24"/>
                <w:szCs w:val="24"/>
              </w:rPr>
              <w:t>Қызмет көрсету нәтижесінде пайда болған жөндеуге жарамсыз қосалқы бөлшектер, тораптар мен Тапсырыс берушінің бөлшектері Орындаушының жауап</w:t>
            </w:r>
            <w:r>
              <w:rPr>
                <w:rFonts w:ascii="Times New Roman" w:hAnsi="Times New Roman" w:cs="Times New Roman"/>
                <w:sz w:val="24"/>
                <w:szCs w:val="24"/>
              </w:rPr>
              <w:t xml:space="preserve">ты сақтауында болуға тиіс және </w:t>
            </w:r>
            <w:r>
              <w:rPr>
                <w:rFonts w:ascii="Times New Roman" w:hAnsi="Times New Roman" w:cs="Times New Roman"/>
                <w:sz w:val="24"/>
                <w:szCs w:val="24"/>
                <w:lang w:val="kk-KZ"/>
              </w:rPr>
              <w:t>Т</w:t>
            </w:r>
            <w:r w:rsidRPr="008F4A0C">
              <w:rPr>
                <w:rFonts w:ascii="Times New Roman" w:hAnsi="Times New Roman" w:cs="Times New Roman"/>
                <w:sz w:val="24"/>
                <w:szCs w:val="24"/>
              </w:rPr>
              <w:t>ехникалық ерекшеліктің 2.16-на сәйкес Тапсырыс беруші әкетуге тиіс.</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2.18 </w:t>
            </w:r>
            <w:r w:rsidRPr="008F4A0C">
              <w:rPr>
                <w:rFonts w:ascii="Times New Roman" w:hAnsi="Times New Roman" w:cs="Times New Roman"/>
                <w:sz w:val="24"/>
                <w:szCs w:val="24"/>
              </w:rPr>
              <w:t>Орындаушы 2.10</w:t>
            </w:r>
            <w:r>
              <w:rPr>
                <w:rFonts w:ascii="Times New Roman" w:hAnsi="Times New Roman" w:cs="Times New Roman"/>
                <w:sz w:val="24"/>
                <w:szCs w:val="24"/>
                <w:lang w:val="kk-KZ"/>
              </w:rPr>
              <w:t>-дағы</w:t>
            </w:r>
            <w:r w:rsidRPr="008F4A0C">
              <w:rPr>
                <w:rFonts w:ascii="Times New Roman" w:hAnsi="Times New Roman" w:cs="Times New Roman"/>
                <w:sz w:val="24"/>
                <w:szCs w:val="24"/>
              </w:rPr>
              <w:t xml:space="preserve"> </w:t>
            </w:r>
            <w:r>
              <w:rPr>
                <w:rFonts w:ascii="Times New Roman" w:hAnsi="Times New Roman" w:cs="Times New Roman"/>
                <w:sz w:val="24"/>
                <w:szCs w:val="24"/>
                <w:lang w:val="kk-KZ"/>
              </w:rPr>
              <w:t>Т</w:t>
            </w:r>
            <w:r w:rsidRPr="008F4A0C">
              <w:rPr>
                <w:rFonts w:ascii="Times New Roman" w:hAnsi="Times New Roman" w:cs="Times New Roman"/>
                <w:sz w:val="24"/>
                <w:szCs w:val="24"/>
              </w:rPr>
              <w:t>ехникалық ерекшелік</w:t>
            </w:r>
            <w:r>
              <w:rPr>
                <w:rFonts w:ascii="Times New Roman" w:hAnsi="Times New Roman" w:cs="Times New Roman"/>
                <w:sz w:val="24"/>
                <w:szCs w:val="24"/>
                <w:lang w:val="kk-KZ"/>
              </w:rPr>
              <w:t>тегі</w:t>
            </w:r>
            <w:r w:rsidRPr="008F4A0C">
              <w:rPr>
                <w:rFonts w:ascii="Times New Roman" w:hAnsi="Times New Roman" w:cs="Times New Roman"/>
                <w:sz w:val="24"/>
                <w:szCs w:val="24"/>
              </w:rPr>
              <w:t xml:space="preserve"> Тапсырыс берушіге белгіленген тәртіппен ресімделген нәтижелерді ұсына отырып Тапсырыс берушінің қосалқы бөлшектерін, тораптары мен бөлшектерін өлшеуді, диагностикалауды және сынауды ұйымдастыруға және қамтамасыз етуге </w:t>
            </w:r>
            <w:proofErr w:type="gramStart"/>
            <w:r w:rsidRPr="008F4A0C">
              <w:rPr>
                <w:rFonts w:ascii="Times New Roman" w:hAnsi="Times New Roman" w:cs="Times New Roman"/>
                <w:sz w:val="24"/>
                <w:szCs w:val="24"/>
              </w:rPr>
              <w:t>тиіс,.</w:t>
            </w:r>
            <w:proofErr w:type="gramEnd"/>
          </w:p>
          <w:p w:rsidR="002D7D38"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2.19 </w:t>
            </w:r>
            <w:r w:rsidRPr="008F4A0C">
              <w:rPr>
                <w:rFonts w:ascii="Times New Roman" w:hAnsi="Times New Roman" w:cs="Times New Roman"/>
                <w:sz w:val="24"/>
                <w:szCs w:val="24"/>
              </w:rPr>
              <w:t xml:space="preserve">Тапсырыс берушінің қосалқы бөлшектері, тораптары мен бөлшектері болмаған жағдайда Орындаушы </w:t>
            </w:r>
            <w:r>
              <w:rPr>
                <w:rFonts w:ascii="Times New Roman" w:hAnsi="Times New Roman" w:cs="Times New Roman"/>
                <w:sz w:val="24"/>
                <w:szCs w:val="24"/>
                <w:lang w:val="kk-KZ"/>
              </w:rPr>
              <w:t>Т</w:t>
            </w:r>
            <w:r w:rsidRPr="008F4A0C">
              <w:rPr>
                <w:rFonts w:ascii="Times New Roman" w:hAnsi="Times New Roman" w:cs="Times New Roman"/>
                <w:sz w:val="24"/>
                <w:szCs w:val="24"/>
              </w:rPr>
              <w:t>ехникалық ерекшелік</w:t>
            </w:r>
            <w:r>
              <w:rPr>
                <w:rFonts w:ascii="Times New Roman" w:hAnsi="Times New Roman" w:cs="Times New Roman"/>
                <w:sz w:val="24"/>
                <w:szCs w:val="24"/>
                <w:lang w:val="kk-KZ"/>
              </w:rPr>
              <w:t>тегі</w:t>
            </w:r>
            <w:r w:rsidRPr="008F4A0C">
              <w:rPr>
                <w:rFonts w:ascii="Times New Roman" w:hAnsi="Times New Roman" w:cs="Times New Roman"/>
                <w:sz w:val="24"/>
                <w:szCs w:val="24"/>
              </w:rPr>
              <w:t xml:space="preserve"> 2.11 сақталған жағдайда Тапсырыс берушінің жүк вагондарын жөндеуге арналған қосалқы бөлшектердің, тораптардың және бөлшектердің болуын қамтамасыз етуге тиіс.</w:t>
            </w:r>
          </w:p>
          <w:p w:rsidR="002D7D38"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2.20 </w:t>
            </w:r>
            <w:r w:rsidRPr="008F4A0C">
              <w:rPr>
                <w:rFonts w:ascii="Times New Roman" w:hAnsi="Times New Roman" w:cs="Times New Roman"/>
                <w:sz w:val="24"/>
                <w:szCs w:val="24"/>
              </w:rPr>
              <w:t>Қызмет көрсету кезінде отандық материалдарды/ тауарларды/ жабдықтарды, оның ішінде алыс қашықтықтағы материалдарды/ тауарларды/ жабдықтарды Қазақстан Республикасында өндірген жағдайда сатып алуға артықшылық беру қамтамасыз етілсін.</w:t>
            </w:r>
          </w:p>
          <w:p w:rsidR="002D7D38"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2.21 </w:t>
            </w:r>
            <w:r w:rsidRPr="00380107">
              <w:rPr>
                <w:rFonts w:ascii="Times New Roman" w:hAnsi="Times New Roman" w:cs="Times New Roman"/>
                <w:sz w:val="24"/>
                <w:szCs w:val="24"/>
              </w:rPr>
              <w:t>Вагонды жөндеу аяқталғаннан кейін міндетті түрде - вагон жөнделген барлық ақаулар туралы "1353" хабарламасын, теміржол әкімшіліктер Ақпараттық-есептеу орталығының мемлекетаралық деңгейдегі ақпараттық базасының жүк вагондары паркінің "2612", "2731" анықтамаларында тиісті ақпаратты көрсете отырып, жүк вагонын жүріс бөліктерімен жинақтау туралы "4634" хабарламасын тіркеуді қамтамасыз ету.</w:t>
            </w:r>
          </w:p>
          <w:p w:rsidR="002D7D38"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2.22 </w:t>
            </w:r>
            <w:r w:rsidRPr="00380107">
              <w:rPr>
                <w:rFonts w:ascii="Times New Roman" w:hAnsi="Times New Roman" w:cs="Times New Roman"/>
                <w:sz w:val="24"/>
                <w:szCs w:val="24"/>
              </w:rPr>
              <w:t xml:space="preserve">Орындаушыда, үшінші тарап ұйымында жауапты сақтаудағы Тапсырыс берушінің қосалқы бөлшектерін, тораптары мен бөлшектерін 2.13 </w:t>
            </w:r>
            <w:r>
              <w:rPr>
                <w:rFonts w:ascii="Times New Roman" w:hAnsi="Times New Roman" w:cs="Times New Roman"/>
                <w:sz w:val="24"/>
                <w:szCs w:val="24"/>
                <w:lang w:val="kk-KZ"/>
              </w:rPr>
              <w:t>Т</w:t>
            </w:r>
            <w:r w:rsidRPr="00380107">
              <w:rPr>
                <w:rFonts w:ascii="Times New Roman" w:hAnsi="Times New Roman" w:cs="Times New Roman"/>
                <w:sz w:val="24"/>
                <w:szCs w:val="24"/>
              </w:rPr>
              <w:t xml:space="preserve">ехникалық ерекшелікке сәйкес, техникалық ерекшеліктің талаптарын бұза отырып, бөтеннің меншігіндегі вагондарға орнату жағдайлары анықталған кезде 2.14 </w:t>
            </w:r>
            <w:r>
              <w:rPr>
                <w:rFonts w:ascii="Times New Roman" w:hAnsi="Times New Roman" w:cs="Times New Roman"/>
                <w:sz w:val="24"/>
                <w:szCs w:val="24"/>
                <w:lang w:val="kk-KZ"/>
              </w:rPr>
              <w:t>Т</w:t>
            </w:r>
            <w:r w:rsidRPr="00380107">
              <w:rPr>
                <w:rFonts w:ascii="Times New Roman" w:hAnsi="Times New Roman" w:cs="Times New Roman"/>
                <w:sz w:val="24"/>
                <w:szCs w:val="24"/>
              </w:rPr>
              <w:t>ехникалық ерекшеліктің талаптарын бұза отырып, орындаушыдан Шығарылған жылы және техникалық параметрлер бойынша тең құнды қосалқы бөлшектерді, тораптарды және бөлшектерді қалпына келтіруді талап ету Шарттың талаптары бойынша, әйтпесе төлемге құжаттарды қабылдау кезінде "ҰК "АҚ филиалының сатып алу бағалары департаменті берген тиісті жылға тауарларды, жұмыстар мен қызметтерді сатып алу үшін ұсынылатын болжамды бағалар бойынша қорытынды негізінде айқындалған, қалпына келтірілмеген қосалқы бөлшектердің тораптардың және Тапсырыс берушінің бөлшектерінің құнын шегергендегі қызметтердің құнын есепке алу және төлеуге қабылдау</w:t>
            </w:r>
            <w:r>
              <w:rPr>
                <w:rFonts w:ascii="Times New Roman" w:hAnsi="Times New Roman" w:cs="Times New Roman"/>
                <w:sz w:val="24"/>
                <w:szCs w:val="24"/>
                <w:lang w:val="kk-KZ"/>
              </w:rPr>
              <w:t xml:space="preserve"> </w:t>
            </w:r>
            <w:r w:rsidRPr="00380107">
              <w:rPr>
                <w:rFonts w:ascii="Times New Roman" w:hAnsi="Times New Roman" w:cs="Times New Roman"/>
                <w:sz w:val="24"/>
                <w:szCs w:val="24"/>
              </w:rPr>
              <w:t>ҚТЖ " - "көпфункционалды қызмет көрсету орталығы".</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lastRenderedPageBreak/>
              <w:t xml:space="preserve">2.23 </w:t>
            </w:r>
            <w:r w:rsidRPr="00380107">
              <w:rPr>
                <w:rFonts w:ascii="Times New Roman" w:hAnsi="Times New Roman" w:cs="Times New Roman"/>
                <w:sz w:val="24"/>
                <w:szCs w:val="24"/>
              </w:rPr>
              <w:t>Орындаушы пайдаланудың белгіленген қағидалары сақталған жағдайда жүк вагонын жөндеудің келесі жоспарлы түрі басталатын күнге дейін құрастырудың сапасына, жаңадан орнатылған қосалқы бөлшектердің, тораптардың және бөлшектердің жинақталуына кепілдік береді.</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2.24 </w:t>
            </w:r>
            <w:r w:rsidRPr="00380107">
              <w:rPr>
                <w:rFonts w:ascii="Times New Roman" w:hAnsi="Times New Roman" w:cs="Times New Roman"/>
                <w:sz w:val="24"/>
                <w:szCs w:val="24"/>
              </w:rPr>
              <w:t>Орындаушы кепілдік береді:</w:t>
            </w:r>
          </w:p>
          <w:p w:rsidR="002D7D38" w:rsidRPr="00DF5D43"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 </w:t>
            </w:r>
            <w:r>
              <w:rPr>
                <w:rFonts w:ascii="Times New Roman" w:hAnsi="Times New Roman" w:cs="Times New Roman"/>
                <w:sz w:val="24"/>
                <w:szCs w:val="24"/>
                <w:lang w:val="kk-KZ"/>
              </w:rPr>
              <w:t>Қ</w:t>
            </w:r>
            <w:r w:rsidRPr="00380107">
              <w:rPr>
                <w:rFonts w:ascii="Times New Roman" w:hAnsi="Times New Roman" w:cs="Times New Roman"/>
                <w:sz w:val="24"/>
                <w:szCs w:val="24"/>
              </w:rPr>
              <w:t>ызмет көрсету үшін қосалқы бөлшектер, тораптар мен бөлшектер, тиісті сападағы материалдар пайдаланылатын болады;</w:t>
            </w:r>
          </w:p>
          <w:p w:rsidR="002D7D38"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 </w:t>
            </w:r>
            <w:r w:rsidRPr="00380107">
              <w:rPr>
                <w:rFonts w:ascii="Times New Roman" w:hAnsi="Times New Roman" w:cs="Times New Roman"/>
                <w:sz w:val="24"/>
                <w:szCs w:val="24"/>
              </w:rPr>
              <w:t>Қызметтер ақаусыз көрсетіледі. Белгіленген талаптарға сәйкес келмейтін қызметтердің нәтижесі ақаулы деп танылады және Орындаушының Тапсырыс беруші белгілеген мерзімде өтеусіз түзетуіне жатады.</w:t>
            </w:r>
          </w:p>
          <w:p w:rsidR="002D7D38"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2.25 </w:t>
            </w:r>
            <w:r w:rsidRPr="00380107">
              <w:rPr>
                <w:rFonts w:ascii="Times New Roman" w:hAnsi="Times New Roman" w:cs="Times New Roman"/>
                <w:sz w:val="24"/>
                <w:szCs w:val="24"/>
              </w:rPr>
              <w:t xml:space="preserve">Орындаушы, егер олар жүк вагонының қалыпты тозуы немесе оны пайдалану шарттарының бұзылуы салдарынан туындағанын дәлелдемесе, кепілдік мерзімі шегінде анықталған </w:t>
            </w:r>
            <w:r>
              <w:rPr>
                <w:rFonts w:ascii="Times New Roman" w:hAnsi="Times New Roman" w:cs="Times New Roman"/>
                <w:sz w:val="24"/>
                <w:szCs w:val="24"/>
                <w:lang w:val="kk-KZ"/>
              </w:rPr>
              <w:t>Қ</w:t>
            </w:r>
            <w:r w:rsidRPr="00380107">
              <w:rPr>
                <w:rFonts w:ascii="Times New Roman" w:hAnsi="Times New Roman" w:cs="Times New Roman"/>
                <w:sz w:val="24"/>
                <w:szCs w:val="24"/>
              </w:rPr>
              <w:t>ызметтердегі ақаулар, кемшіліктер мен қарсылықтар үшін жауапты болады.</w:t>
            </w:r>
          </w:p>
          <w:p w:rsidR="002D7D38"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2.26 </w:t>
            </w:r>
            <w:r w:rsidRPr="00380107">
              <w:rPr>
                <w:rFonts w:ascii="Times New Roman" w:hAnsi="Times New Roman" w:cs="Times New Roman"/>
                <w:sz w:val="24"/>
                <w:szCs w:val="24"/>
              </w:rPr>
              <w:t>Орындаушы осы Шарттың қолданылу мерзімі өткен күннен бастап 12 ай ішінде жұмыстарды орындау үшін тартылған (ТМД елдерінің аумағынан басқа) Тапсырыс берушінің Бөгде ұйымдардың аумағынан әкетуін қамтамасыз ету мақсатында жұмыстарды орындау процесінде жөндеуге жарамсыз деп танылған металл сынықтарын (Қырынудан басқа), қосалқы бөлшектерді, тораптар мен бөлшектерді сақтауды қамтамасыз етуге міндетті.</w:t>
            </w:r>
          </w:p>
          <w:p w:rsidR="002D7D38" w:rsidRDefault="002D7D38" w:rsidP="00AE3027">
            <w:pPr>
              <w:jc w:val="both"/>
              <w:rPr>
                <w:rFonts w:ascii="Times New Roman" w:hAnsi="Times New Roman" w:cs="Times New Roman"/>
                <w:sz w:val="24"/>
                <w:szCs w:val="24"/>
              </w:rPr>
            </w:pPr>
            <w:r w:rsidRPr="00DF5D43">
              <w:rPr>
                <w:rFonts w:ascii="Times New Roman" w:hAnsi="Times New Roman" w:cs="Times New Roman"/>
                <w:sz w:val="24"/>
                <w:szCs w:val="24"/>
              </w:rPr>
              <w:t xml:space="preserve">2.27 </w:t>
            </w:r>
            <w:r w:rsidRPr="00380107">
              <w:rPr>
                <w:rFonts w:ascii="Times New Roman" w:hAnsi="Times New Roman" w:cs="Times New Roman"/>
                <w:sz w:val="24"/>
                <w:szCs w:val="24"/>
              </w:rPr>
              <w:t>Орындаушының және Бөгде ұйымдардың аумағында айналымды және жөндеуге жарамсыз Металл сынықтарының (жоңқалардан басқа), Тапсырыс берушінің қосалқы бөлшектерінің, тораптары мен бөлшектерінің болуы тараптар қол қойған салыстырып тексеру актісімен расталады.</w:t>
            </w:r>
          </w:p>
          <w:p w:rsidR="002D7D38" w:rsidRPr="006A0DE7" w:rsidRDefault="002D7D38" w:rsidP="00AE3027">
            <w:pPr>
              <w:jc w:val="both"/>
              <w:rPr>
                <w:rFonts w:ascii="Times New Roman" w:hAnsi="Times New Roman" w:cs="Times New Roman"/>
                <w:sz w:val="24"/>
                <w:szCs w:val="24"/>
              </w:rPr>
            </w:pPr>
            <w:r>
              <w:rPr>
                <w:rFonts w:ascii="Times New Roman" w:hAnsi="Times New Roman" w:cs="Times New Roman"/>
                <w:sz w:val="24"/>
                <w:szCs w:val="24"/>
                <w:lang w:val="kk-KZ"/>
              </w:rPr>
              <w:t xml:space="preserve">2.28 </w:t>
            </w:r>
            <w:r w:rsidRPr="00804D63">
              <w:rPr>
                <w:rFonts w:ascii="Times New Roman" w:hAnsi="Times New Roman" w:cs="Times New Roman"/>
                <w:sz w:val="24"/>
                <w:szCs w:val="24"/>
              </w:rPr>
              <w:t>Тапсырыс берушінің Қазақстан Республикасынан тыс жерлердегі айналымды және жөндеуге жарамсыз қосалқы бөлшектері, тораптары мен бөлшектері анықталған кезде Орындаушы тасымалдауға арналған шығыстарды болдырмау үшін Қазақстан Республикасының аумағында салмағы бойынша тең айналымды және жөндеуге жарамсыз қосалқы бөлшектерді, тораптар мен бөлшектерді немесе Тапсырыс беруші келіскен нарықтық баға бойынша ақшалай баламада беруге міндетті.</w:t>
            </w:r>
          </w:p>
        </w:tc>
      </w:tr>
    </w:tbl>
    <w:p w:rsidR="002D7D38" w:rsidRDefault="002D7D38" w:rsidP="002D7D38">
      <w:pPr>
        <w:spacing w:after="0" w:line="240" w:lineRule="auto"/>
        <w:jc w:val="both"/>
        <w:rPr>
          <w:rFonts w:ascii="Times New Roman" w:hAnsi="Times New Roman" w:cs="Times New Roman"/>
          <w:sz w:val="24"/>
          <w:szCs w:val="24"/>
        </w:rPr>
      </w:pPr>
    </w:p>
    <w:p w:rsidR="00791285" w:rsidRDefault="00791285" w:rsidP="00200EC1">
      <w:pPr>
        <w:spacing w:after="0" w:line="240" w:lineRule="auto"/>
        <w:jc w:val="both"/>
        <w:rPr>
          <w:rFonts w:ascii="Times New Roman" w:hAnsi="Times New Roman" w:cs="Times New Roman"/>
          <w:sz w:val="24"/>
          <w:szCs w:val="24"/>
        </w:rPr>
      </w:pPr>
    </w:p>
    <w:sectPr w:rsidR="00791285" w:rsidSect="00F20C36">
      <w:headerReference w:type="even" r:id="rId8"/>
      <w:headerReference w:type="default" r:id="rId9"/>
      <w:pgSz w:w="11906" w:h="16838" w:code="9"/>
      <w:pgMar w:top="1134" w:right="567"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8A3" w:rsidRDefault="003C58A3" w:rsidP="00CD4EB0">
      <w:pPr>
        <w:spacing w:after="0" w:line="240" w:lineRule="auto"/>
      </w:pPr>
      <w:r>
        <w:separator/>
      </w:r>
    </w:p>
  </w:endnote>
  <w:endnote w:type="continuationSeparator" w:id="0">
    <w:p w:rsidR="003C58A3" w:rsidRDefault="003C58A3" w:rsidP="00CD4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8A3" w:rsidRDefault="003C58A3" w:rsidP="00CD4EB0">
      <w:pPr>
        <w:spacing w:after="0" w:line="240" w:lineRule="auto"/>
      </w:pPr>
      <w:r>
        <w:separator/>
      </w:r>
    </w:p>
  </w:footnote>
  <w:footnote w:type="continuationSeparator" w:id="0">
    <w:p w:rsidR="003C58A3" w:rsidRDefault="003C58A3" w:rsidP="00CD4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0A6" w:rsidRPr="00DB6965" w:rsidRDefault="00D502AD" w:rsidP="007010A6">
    <w:pPr>
      <w:pStyle w:val="a5"/>
      <w:jc w:val="center"/>
      <w:rPr>
        <w:rFonts w:ascii="Times New Roman" w:hAnsi="Times New Roman" w:cs="Times New Roman"/>
        <w:sz w:val="20"/>
        <w:szCs w:val="20"/>
      </w:rPr>
    </w:pPr>
    <w:r>
      <w:rPr>
        <w:rFonts w:ascii="Times New Roman" w:hAnsi="Times New Roman" w:cs="Times New Roman"/>
        <w:sz w:val="20"/>
        <w:szCs w:val="20"/>
      </w:rPr>
      <w:t>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974"/>
      <w:docPartObj>
        <w:docPartGallery w:val="Page Numbers (Top of Page)"/>
        <w:docPartUnique/>
      </w:docPartObj>
    </w:sdtPr>
    <w:sdtEndPr>
      <w:rPr>
        <w:rFonts w:ascii="Times New Roman" w:hAnsi="Times New Roman" w:cs="Times New Roman"/>
        <w:sz w:val="20"/>
        <w:szCs w:val="20"/>
      </w:rPr>
    </w:sdtEndPr>
    <w:sdtContent>
      <w:p w:rsidR="000B74A4" w:rsidRPr="000B74A4" w:rsidRDefault="00DD5AB6">
        <w:pPr>
          <w:pStyle w:val="a5"/>
          <w:jc w:val="center"/>
          <w:rPr>
            <w:rFonts w:ascii="Times New Roman" w:hAnsi="Times New Roman" w:cs="Times New Roman"/>
            <w:sz w:val="20"/>
            <w:szCs w:val="20"/>
          </w:rPr>
        </w:pPr>
        <w:r>
          <w:rPr>
            <w:rFonts w:ascii="Times New Roman" w:hAnsi="Times New Roman" w:cs="Times New Roman"/>
            <w:sz w:val="20"/>
            <w:szCs w:val="20"/>
          </w:rPr>
          <w:t>2</w:t>
        </w:r>
      </w:p>
    </w:sdtContent>
  </w:sdt>
  <w:p w:rsidR="000B74A4" w:rsidRDefault="003C58A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13E19"/>
    <w:multiLevelType w:val="hybridMultilevel"/>
    <w:tmpl w:val="B57A9B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052C74"/>
    <w:multiLevelType w:val="hybridMultilevel"/>
    <w:tmpl w:val="9A30D024"/>
    <w:lvl w:ilvl="0" w:tplc="E460F578">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89B3E92"/>
    <w:multiLevelType w:val="hybridMultilevel"/>
    <w:tmpl w:val="46489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680D69"/>
    <w:multiLevelType w:val="hybridMultilevel"/>
    <w:tmpl w:val="B9441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493227"/>
    <w:multiLevelType w:val="hybridMultilevel"/>
    <w:tmpl w:val="0584FE5E"/>
    <w:lvl w:ilvl="0" w:tplc="D82A3B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1D4057C"/>
    <w:multiLevelType w:val="hybridMultilevel"/>
    <w:tmpl w:val="3940C18E"/>
    <w:lvl w:ilvl="0" w:tplc="0419000F">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6" w15:restartNumberingAfterBreak="0">
    <w:nsid w:val="6A5161EA"/>
    <w:multiLevelType w:val="hybridMultilevel"/>
    <w:tmpl w:val="C734AA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BDC2985"/>
    <w:multiLevelType w:val="multilevel"/>
    <w:tmpl w:val="FE3499F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BA943AA"/>
    <w:multiLevelType w:val="hybridMultilevel"/>
    <w:tmpl w:val="0584FE5E"/>
    <w:lvl w:ilvl="0" w:tplc="D82A3B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8"/>
  </w:num>
  <w:num w:numId="3">
    <w:abstractNumId w:val="6"/>
  </w:num>
  <w:num w:numId="4">
    <w:abstractNumId w:val="2"/>
  </w:num>
  <w:num w:numId="5">
    <w:abstractNumId w:val="5"/>
  </w:num>
  <w:num w:numId="6">
    <w:abstractNumId w:val="1"/>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EB0"/>
    <w:rsid w:val="00022162"/>
    <w:rsid w:val="00030DCD"/>
    <w:rsid w:val="00031E0B"/>
    <w:rsid w:val="00035139"/>
    <w:rsid w:val="000351AF"/>
    <w:rsid w:val="00036DA3"/>
    <w:rsid w:val="00043728"/>
    <w:rsid w:val="00044287"/>
    <w:rsid w:val="000514AB"/>
    <w:rsid w:val="00052151"/>
    <w:rsid w:val="0005505E"/>
    <w:rsid w:val="00060885"/>
    <w:rsid w:val="0007096B"/>
    <w:rsid w:val="000718DF"/>
    <w:rsid w:val="00083523"/>
    <w:rsid w:val="00096B11"/>
    <w:rsid w:val="000A46CF"/>
    <w:rsid w:val="000A5040"/>
    <w:rsid w:val="000A7AA9"/>
    <w:rsid w:val="000D09BB"/>
    <w:rsid w:val="000D5992"/>
    <w:rsid w:val="000F0BB7"/>
    <w:rsid w:val="000F2B4B"/>
    <w:rsid w:val="00115DC9"/>
    <w:rsid w:val="00120796"/>
    <w:rsid w:val="0012407F"/>
    <w:rsid w:val="0012685B"/>
    <w:rsid w:val="00146591"/>
    <w:rsid w:val="00156EBD"/>
    <w:rsid w:val="00180D06"/>
    <w:rsid w:val="00185592"/>
    <w:rsid w:val="00190F30"/>
    <w:rsid w:val="001953F0"/>
    <w:rsid w:val="001A42B1"/>
    <w:rsid w:val="001A5EDA"/>
    <w:rsid w:val="001B2310"/>
    <w:rsid w:val="001B7B46"/>
    <w:rsid w:val="001D1885"/>
    <w:rsid w:val="001D6E6A"/>
    <w:rsid w:val="001E04FD"/>
    <w:rsid w:val="001F4E7F"/>
    <w:rsid w:val="00200EC1"/>
    <w:rsid w:val="002032FD"/>
    <w:rsid w:val="00207DF6"/>
    <w:rsid w:val="0021667E"/>
    <w:rsid w:val="002239B1"/>
    <w:rsid w:val="00223A87"/>
    <w:rsid w:val="00236B9C"/>
    <w:rsid w:val="002521BF"/>
    <w:rsid w:val="00254AAD"/>
    <w:rsid w:val="0025631A"/>
    <w:rsid w:val="00257C20"/>
    <w:rsid w:val="00264368"/>
    <w:rsid w:val="00286230"/>
    <w:rsid w:val="002876B9"/>
    <w:rsid w:val="00290D5A"/>
    <w:rsid w:val="002C0306"/>
    <w:rsid w:val="002C04DC"/>
    <w:rsid w:val="002D4F9A"/>
    <w:rsid w:val="002D7D38"/>
    <w:rsid w:val="002F54BB"/>
    <w:rsid w:val="00301D1F"/>
    <w:rsid w:val="00324F17"/>
    <w:rsid w:val="00325F17"/>
    <w:rsid w:val="00325F3C"/>
    <w:rsid w:val="00363359"/>
    <w:rsid w:val="00387B42"/>
    <w:rsid w:val="00392B3A"/>
    <w:rsid w:val="00394D4F"/>
    <w:rsid w:val="003B7AB5"/>
    <w:rsid w:val="003C58A3"/>
    <w:rsid w:val="003C635D"/>
    <w:rsid w:val="003C6725"/>
    <w:rsid w:val="003D05B2"/>
    <w:rsid w:val="003D381E"/>
    <w:rsid w:val="003D77C2"/>
    <w:rsid w:val="003E4C92"/>
    <w:rsid w:val="003E7E3C"/>
    <w:rsid w:val="003F2BE8"/>
    <w:rsid w:val="003F77DE"/>
    <w:rsid w:val="00403EBB"/>
    <w:rsid w:val="00405AB4"/>
    <w:rsid w:val="004150E3"/>
    <w:rsid w:val="0042267F"/>
    <w:rsid w:val="0043541C"/>
    <w:rsid w:val="00443374"/>
    <w:rsid w:val="00462205"/>
    <w:rsid w:val="0046359D"/>
    <w:rsid w:val="004B562F"/>
    <w:rsid w:val="004B67FB"/>
    <w:rsid w:val="004D5EC7"/>
    <w:rsid w:val="004E622F"/>
    <w:rsid w:val="00507D8C"/>
    <w:rsid w:val="0051722D"/>
    <w:rsid w:val="005271E5"/>
    <w:rsid w:val="005322F0"/>
    <w:rsid w:val="00544DEA"/>
    <w:rsid w:val="0055505D"/>
    <w:rsid w:val="005611C0"/>
    <w:rsid w:val="00590833"/>
    <w:rsid w:val="00593194"/>
    <w:rsid w:val="00593F61"/>
    <w:rsid w:val="005A31F6"/>
    <w:rsid w:val="005A43BC"/>
    <w:rsid w:val="005C367F"/>
    <w:rsid w:val="005D710E"/>
    <w:rsid w:val="005E0FB8"/>
    <w:rsid w:val="005F3442"/>
    <w:rsid w:val="005F4E67"/>
    <w:rsid w:val="006020B4"/>
    <w:rsid w:val="00607751"/>
    <w:rsid w:val="00622C54"/>
    <w:rsid w:val="00640F52"/>
    <w:rsid w:val="0064161D"/>
    <w:rsid w:val="00651D9A"/>
    <w:rsid w:val="0066776E"/>
    <w:rsid w:val="00670D1C"/>
    <w:rsid w:val="0068389A"/>
    <w:rsid w:val="006907B3"/>
    <w:rsid w:val="006976A2"/>
    <w:rsid w:val="006A0DE7"/>
    <w:rsid w:val="006A116D"/>
    <w:rsid w:val="006A3630"/>
    <w:rsid w:val="006A4EBC"/>
    <w:rsid w:val="006B2C27"/>
    <w:rsid w:val="006B503F"/>
    <w:rsid w:val="006C0E5E"/>
    <w:rsid w:val="006C2E49"/>
    <w:rsid w:val="006D674A"/>
    <w:rsid w:val="006D7BD4"/>
    <w:rsid w:val="006E3EE4"/>
    <w:rsid w:val="006F39FD"/>
    <w:rsid w:val="006F5732"/>
    <w:rsid w:val="006F5FD9"/>
    <w:rsid w:val="006F7C0E"/>
    <w:rsid w:val="007048FA"/>
    <w:rsid w:val="00731AB3"/>
    <w:rsid w:val="007469D7"/>
    <w:rsid w:val="007652AE"/>
    <w:rsid w:val="007815B6"/>
    <w:rsid w:val="00782762"/>
    <w:rsid w:val="00791285"/>
    <w:rsid w:val="007D62D9"/>
    <w:rsid w:val="007F0D88"/>
    <w:rsid w:val="007F0E45"/>
    <w:rsid w:val="007F70F4"/>
    <w:rsid w:val="00803624"/>
    <w:rsid w:val="008170DD"/>
    <w:rsid w:val="00823B80"/>
    <w:rsid w:val="00826A9A"/>
    <w:rsid w:val="00832ACC"/>
    <w:rsid w:val="0084203D"/>
    <w:rsid w:val="00843CBA"/>
    <w:rsid w:val="00863D8D"/>
    <w:rsid w:val="008859D3"/>
    <w:rsid w:val="00892B97"/>
    <w:rsid w:val="008C3587"/>
    <w:rsid w:val="008D245A"/>
    <w:rsid w:val="008D6B98"/>
    <w:rsid w:val="00966366"/>
    <w:rsid w:val="00976ED6"/>
    <w:rsid w:val="00986AAC"/>
    <w:rsid w:val="009A18A0"/>
    <w:rsid w:val="009B0EC6"/>
    <w:rsid w:val="009C4D48"/>
    <w:rsid w:val="009C7DB4"/>
    <w:rsid w:val="009D7828"/>
    <w:rsid w:val="009F0390"/>
    <w:rsid w:val="00A26C90"/>
    <w:rsid w:val="00A2758B"/>
    <w:rsid w:val="00A30696"/>
    <w:rsid w:val="00A63436"/>
    <w:rsid w:val="00A85205"/>
    <w:rsid w:val="00AA7FD8"/>
    <w:rsid w:val="00AB5482"/>
    <w:rsid w:val="00AB7FE1"/>
    <w:rsid w:val="00AC6041"/>
    <w:rsid w:val="00AE2520"/>
    <w:rsid w:val="00AE447D"/>
    <w:rsid w:val="00AE7122"/>
    <w:rsid w:val="00AF3E8D"/>
    <w:rsid w:val="00B00030"/>
    <w:rsid w:val="00B0089A"/>
    <w:rsid w:val="00B06445"/>
    <w:rsid w:val="00B07059"/>
    <w:rsid w:val="00B22A33"/>
    <w:rsid w:val="00B34E54"/>
    <w:rsid w:val="00B41BC3"/>
    <w:rsid w:val="00B52233"/>
    <w:rsid w:val="00B61F5A"/>
    <w:rsid w:val="00B81DEF"/>
    <w:rsid w:val="00B81F1A"/>
    <w:rsid w:val="00B90189"/>
    <w:rsid w:val="00BA0A52"/>
    <w:rsid w:val="00BA31E9"/>
    <w:rsid w:val="00BA425E"/>
    <w:rsid w:val="00BA5103"/>
    <w:rsid w:val="00BA78A7"/>
    <w:rsid w:val="00BD658C"/>
    <w:rsid w:val="00BE2B13"/>
    <w:rsid w:val="00BE6E5E"/>
    <w:rsid w:val="00BF1B58"/>
    <w:rsid w:val="00C055AB"/>
    <w:rsid w:val="00C06568"/>
    <w:rsid w:val="00C27F4B"/>
    <w:rsid w:val="00C41199"/>
    <w:rsid w:val="00C60169"/>
    <w:rsid w:val="00C71BE2"/>
    <w:rsid w:val="00C77696"/>
    <w:rsid w:val="00CA1254"/>
    <w:rsid w:val="00CA7FEF"/>
    <w:rsid w:val="00CB1B9D"/>
    <w:rsid w:val="00CC2467"/>
    <w:rsid w:val="00CD3C77"/>
    <w:rsid w:val="00CD4EB0"/>
    <w:rsid w:val="00CE356F"/>
    <w:rsid w:val="00CE43D5"/>
    <w:rsid w:val="00CE4FFF"/>
    <w:rsid w:val="00CE5E92"/>
    <w:rsid w:val="00CF43CA"/>
    <w:rsid w:val="00CF5BE0"/>
    <w:rsid w:val="00D05906"/>
    <w:rsid w:val="00D05C6E"/>
    <w:rsid w:val="00D22E21"/>
    <w:rsid w:val="00D25CD9"/>
    <w:rsid w:val="00D34B49"/>
    <w:rsid w:val="00D3524E"/>
    <w:rsid w:val="00D502AD"/>
    <w:rsid w:val="00D52696"/>
    <w:rsid w:val="00D61614"/>
    <w:rsid w:val="00D8101B"/>
    <w:rsid w:val="00D90C08"/>
    <w:rsid w:val="00D93104"/>
    <w:rsid w:val="00DA203D"/>
    <w:rsid w:val="00DB23D8"/>
    <w:rsid w:val="00DD5AB6"/>
    <w:rsid w:val="00DF719B"/>
    <w:rsid w:val="00E0469A"/>
    <w:rsid w:val="00E06C59"/>
    <w:rsid w:val="00E12357"/>
    <w:rsid w:val="00E12BD6"/>
    <w:rsid w:val="00E16E39"/>
    <w:rsid w:val="00E21391"/>
    <w:rsid w:val="00E3069D"/>
    <w:rsid w:val="00E32FA9"/>
    <w:rsid w:val="00E40342"/>
    <w:rsid w:val="00E408E9"/>
    <w:rsid w:val="00E434E1"/>
    <w:rsid w:val="00E574E0"/>
    <w:rsid w:val="00E71A81"/>
    <w:rsid w:val="00E8132A"/>
    <w:rsid w:val="00E85831"/>
    <w:rsid w:val="00E87D5F"/>
    <w:rsid w:val="00EA35B4"/>
    <w:rsid w:val="00EE6344"/>
    <w:rsid w:val="00F10611"/>
    <w:rsid w:val="00F20C36"/>
    <w:rsid w:val="00F2302E"/>
    <w:rsid w:val="00F5022D"/>
    <w:rsid w:val="00F54E48"/>
    <w:rsid w:val="00F9077D"/>
    <w:rsid w:val="00F9647A"/>
    <w:rsid w:val="00FA4AB8"/>
    <w:rsid w:val="00FC6A04"/>
    <w:rsid w:val="00FD3D7B"/>
    <w:rsid w:val="00FF5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DFD78C-57D8-401A-8485-B9285B88A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5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4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D4EB0"/>
    <w:pPr>
      <w:ind w:left="720"/>
      <w:contextualSpacing/>
    </w:pPr>
  </w:style>
  <w:style w:type="paragraph" w:styleId="a5">
    <w:name w:val="header"/>
    <w:basedOn w:val="a"/>
    <w:link w:val="a6"/>
    <w:uiPriority w:val="99"/>
    <w:unhideWhenUsed/>
    <w:rsid w:val="00CD4EB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D4EB0"/>
  </w:style>
  <w:style w:type="paragraph" w:styleId="a7">
    <w:name w:val="footer"/>
    <w:basedOn w:val="a"/>
    <w:link w:val="a8"/>
    <w:uiPriority w:val="99"/>
    <w:unhideWhenUsed/>
    <w:rsid w:val="00CD4EB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D4EB0"/>
  </w:style>
  <w:style w:type="paragraph" w:styleId="a9">
    <w:name w:val="Balloon Text"/>
    <w:basedOn w:val="a"/>
    <w:link w:val="aa"/>
    <w:uiPriority w:val="99"/>
    <w:semiHidden/>
    <w:unhideWhenUsed/>
    <w:rsid w:val="00892B9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92B97"/>
    <w:rPr>
      <w:rFonts w:ascii="Tahoma" w:hAnsi="Tahoma" w:cs="Tahoma"/>
      <w:sz w:val="16"/>
      <w:szCs w:val="16"/>
    </w:rPr>
  </w:style>
  <w:style w:type="character" w:customStyle="1" w:styleId="FontStyle11">
    <w:name w:val="Font Style11"/>
    <w:rsid w:val="00120796"/>
    <w:rPr>
      <w:rFonts w:ascii="Times New Roman" w:hAnsi="Times New Roman" w:cs="Times New Roman"/>
      <w:sz w:val="22"/>
      <w:szCs w:val="22"/>
    </w:rPr>
  </w:style>
  <w:style w:type="paragraph" w:styleId="ab">
    <w:name w:val="No Spacing"/>
    <w:uiPriority w:val="1"/>
    <w:qFormat/>
    <w:rsid w:val="00BA5103"/>
    <w:pPr>
      <w:spacing w:after="0" w:line="240" w:lineRule="auto"/>
    </w:pPr>
  </w:style>
  <w:style w:type="paragraph" w:customStyle="1" w:styleId="Iauiue">
    <w:name w:val="Iau?iue"/>
    <w:rsid w:val="00264368"/>
    <w:pPr>
      <w:widowControl w:val="0"/>
      <w:spacing w:after="0" w:line="240" w:lineRule="auto"/>
    </w:pPr>
    <w:rPr>
      <w:rFonts w:ascii="Times New Roman" w:eastAsia="Times New Roman" w:hAnsi="Times New Roman" w:cs="Times New Roman"/>
      <w:sz w:val="20"/>
      <w:szCs w:val="20"/>
      <w:lang w:eastAsia="ru-RU"/>
    </w:rPr>
  </w:style>
  <w:style w:type="character" w:styleId="ac">
    <w:name w:val="Hyperlink"/>
    <w:basedOn w:val="a0"/>
    <w:uiPriority w:val="99"/>
    <w:unhideWhenUsed/>
    <w:rsid w:val="00C27F4B"/>
    <w:rPr>
      <w:color w:val="0000FF" w:themeColor="hyperlink"/>
      <w:u w:val="single"/>
    </w:rPr>
  </w:style>
  <w:style w:type="character" w:customStyle="1" w:styleId="s0">
    <w:name w:val="s0"/>
    <w:rsid w:val="00C27F4B"/>
    <w:rPr>
      <w:rFonts w:ascii="Times New Roman" w:hAnsi="Times New Roman" w:cs="Times New Roman" w:hint="default"/>
      <w:b w:val="0"/>
      <w:bCs w:val="0"/>
      <w:i w:val="0"/>
      <w:iCs w:val="0"/>
      <w:color w:val="000000"/>
    </w:rPr>
  </w:style>
  <w:style w:type="character" w:customStyle="1" w:styleId="s2">
    <w:name w:val="s2"/>
    <w:rsid w:val="00C27F4B"/>
    <w:rPr>
      <w:rFonts w:ascii="Times New Roman" w:hAnsi="Times New Roman" w:cs="Times New Roman" w:hint="default"/>
      <w:color w:val="333399"/>
      <w:u w:val="single"/>
    </w:rPr>
  </w:style>
  <w:style w:type="character" w:styleId="ad">
    <w:name w:val="annotation reference"/>
    <w:basedOn w:val="a0"/>
    <w:uiPriority w:val="99"/>
    <w:semiHidden/>
    <w:unhideWhenUsed/>
    <w:rsid w:val="009D7828"/>
    <w:rPr>
      <w:sz w:val="16"/>
      <w:szCs w:val="16"/>
    </w:rPr>
  </w:style>
  <w:style w:type="paragraph" w:styleId="ae">
    <w:name w:val="annotation text"/>
    <w:basedOn w:val="a"/>
    <w:link w:val="af"/>
    <w:uiPriority w:val="99"/>
    <w:semiHidden/>
    <w:unhideWhenUsed/>
    <w:rsid w:val="009D7828"/>
    <w:pPr>
      <w:spacing w:line="240" w:lineRule="auto"/>
    </w:pPr>
    <w:rPr>
      <w:sz w:val="20"/>
      <w:szCs w:val="20"/>
    </w:rPr>
  </w:style>
  <w:style w:type="character" w:customStyle="1" w:styleId="af">
    <w:name w:val="Текст примечания Знак"/>
    <w:basedOn w:val="a0"/>
    <w:link w:val="ae"/>
    <w:uiPriority w:val="99"/>
    <w:semiHidden/>
    <w:rsid w:val="009D7828"/>
    <w:rPr>
      <w:sz w:val="20"/>
      <w:szCs w:val="20"/>
    </w:rPr>
  </w:style>
  <w:style w:type="paragraph" w:styleId="af0">
    <w:name w:val="annotation subject"/>
    <w:basedOn w:val="ae"/>
    <w:next w:val="ae"/>
    <w:link w:val="af1"/>
    <w:uiPriority w:val="99"/>
    <w:semiHidden/>
    <w:unhideWhenUsed/>
    <w:rsid w:val="009D7828"/>
    <w:rPr>
      <w:b/>
      <w:bCs/>
    </w:rPr>
  </w:style>
  <w:style w:type="character" w:customStyle="1" w:styleId="af1">
    <w:name w:val="Тема примечания Знак"/>
    <w:basedOn w:val="af"/>
    <w:link w:val="af0"/>
    <w:uiPriority w:val="99"/>
    <w:semiHidden/>
    <w:rsid w:val="009D7828"/>
    <w:rPr>
      <w:b/>
      <w:bCs/>
      <w:sz w:val="20"/>
      <w:szCs w:val="20"/>
    </w:rPr>
  </w:style>
  <w:style w:type="character" w:customStyle="1" w:styleId="paragraphtext">
    <w:name w:val="paragraphtext"/>
    <w:basedOn w:val="a0"/>
    <w:rsid w:val="003E4C92"/>
  </w:style>
  <w:style w:type="character" w:customStyle="1" w:styleId="ezkurwreuab5ozgtqnkl">
    <w:name w:val="ezkurwreuab5ozgtqnkl"/>
    <w:basedOn w:val="a0"/>
    <w:rsid w:val="00791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18049">
      <w:bodyDiv w:val="1"/>
      <w:marLeft w:val="0"/>
      <w:marRight w:val="0"/>
      <w:marTop w:val="0"/>
      <w:marBottom w:val="0"/>
      <w:divBdr>
        <w:top w:val="none" w:sz="0" w:space="0" w:color="auto"/>
        <w:left w:val="none" w:sz="0" w:space="0" w:color="auto"/>
        <w:bottom w:val="none" w:sz="0" w:space="0" w:color="auto"/>
        <w:right w:val="none" w:sz="0" w:space="0" w:color="auto"/>
      </w:divBdr>
    </w:div>
    <w:div w:id="780994339">
      <w:bodyDiv w:val="1"/>
      <w:marLeft w:val="0"/>
      <w:marRight w:val="0"/>
      <w:marTop w:val="0"/>
      <w:marBottom w:val="0"/>
      <w:divBdr>
        <w:top w:val="none" w:sz="0" w:space="0" w:color="auto"/>
        <w:left w:val="none" w:sz="0" w:space="0" w:color="auto"/>
        <w:bottom w:val="none" w:sz="0" w:space="0" w:color="auto"/>
        <w:right w:val="none" w:sz="0" w:space="0" w:color="auto"/>
      </w:divBdr>
    </w:div>
    <w:div w:id="1155799145">
      <w:bodyDiv w:val="1"/>
      <w:marLeft w:val="0"/>
      <w:marRight w:val="0"/>
      <w:marTop w:val="0"/>
      <w:marBottom w:val="0"/>
      <w:divBdr>
        <w:top w:val="none" w:sz="0" w:space="0" w:color="auto"/>
        <w:left w:val="none" w:sz="0" w:space="0" w:color="auto"/>
        <w:bottom w:val="none" w:sz="0" w:space="0" w:color="auto"/>
        <w:right w:val="none" w:sz="0" w:space="0" w:color="auto"/>
      </w:divBdr>
    </w:div>
    <w:div w:id="1277517824">
      <w:bodyDiv w:val="1"/>
      <w:marLeft w:val="0"/>
      <w:marRight w:val="0"/>
      <w:marTop w:val="0"/>
      <w:marBottom w:val="0"/>
      <w:divBdr>
        <w:top w:val="none" w:sz="0" w:space="0" w:color="auto"/>
        <w:left w:val="none" w:sz="0" w:space="0" w:color="auto"/>
        <w:bottom w:val="none" w:sz="0" w:space="0" w:color="auto"/>
        <w:right w:val="none" w:sz="0" w:space="0" w:color="auto"/>
      </w:divBdr>
    </w:div>
    <w:div w:id="1424108756">
      <w:bodyDiv w:val="1"/>
      <w:marLeft w:val="0"/>
      <w:marRight w:val="0"/>
      <w:marTop w:val="0"/>
      <w:marBottom w:val="0"/>
      <w:divBdr>
        <w:top w:val="none" w:sz="0" w:space="0" w:color="auto"/>
        <w:left w:val="none" w:sz="0" w:space="0" w:color="auto"/>
        <w:bottom w:val="none" w:sz="0" w:space="0" w:color="auto"/>
        <w:right w:val="none" w:sz="0" w:space="0" w:color="auto"/>
      </w:divBdr>
    </w:div>
    <w:div w:id="1457598537">
      <w:bodyDiv w:val="1"/>
      <w:marLeft w:val="0"/>
      <w:marRight w:val="0"/>
      <w:marTop w:val="0"/>
      <w:marBottom w:val="0"/>
      <w:divBdr>
        <w:top w:val="none" w:sz="0" w:space="0" w:color="auto"/>
        <w:left w:val="none" w:sz="0" w:space="0" w:color="auto"/>
        <w:bottom w:val="none" w:sz="0" w:space="0" w:color="auto"/>
        <w:right w:val="none" w:sz="0" w:space="0" w:color="auto"/>
      </w:divBdr>
    </w:div>
    <w:div w:id="1584294913">
      <w:bodyDiv w:val="1"/>
      <w:marLeft w:val="0"/>
      <w:marRight w:val="0"/>
      <w:marTop w:val="0"/>
      <w:marBottom w:val="0"/>
      <w:divBdr>
        <w:top w:val="none" w:sz="0" w:space="0" w:color="auto"/>
        <w:left w:val="none" w:sz="0" w:space="0" w:color="auto"/>
        <w:bottom w:val="none" w:sz="0" w:space="0" w:color="auto"/>
        <w:right w:val="none" w:sz="0" w:space="0" w:color="auto"/>
      </w:divBdr>
    </w:div>
    <w:div w:id="2019692847">
      <w:bodyDiv w:val="1"/>
      <w:marLeft w:val="0"/>
      <w:marRight w:val="0"/>
      <w:marTop w:val="0"/>
      <w:marBottom w:val="0"/>
      <w:divBdr>
        <w:top w:val="none" w:sz="0" w:space="0" w:color="auto"/>
        <w:left w:val="none" w:sz="0" w:space="0" w:color="auto"/>
        <w:bottom w:val="none" w:sz="0" w:space="0" w:color="auto"/>
        <w:right w:val="none" w:sz="0" w:space="0" w:color="auto"/>
      </w:divBdr>
    </w:div>
    <w:div w:id="212056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27F34-0733-4D9C-B1B6-D64F34165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4887</Words>
  <Characters>27859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Ерболат А Жетписов</dc:creator>
  <cp:lastModifiedBy>Ахметова Сауле Курсановна</cp:lastModifiedBy>
  <cp:revision>11</cp:revision>
  <cp:lastPrinted>2021-01-26T10:49:00Z</cp:lastPrinted>
  <dcterms:created xsi:type="dcterms:W3CDTF">2024-12-02T06:12:00Z</dcterms:created>
  <dcterms:modified xsi:type="dcterms:W3CDTF">2024-12-18T11:59:00Z</dcterms:modified>
</cp:coreProperties>
</file>